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A5B92" w14:textId="77777777" w:rsidR="00143B3D" w:rsidRPr="002F2BC8" w:rsidRDefault="002F2BC8" w:rsidP="002F2BC8">
      <w:pPr>
        <w:spacing w:line="276" w:lineRule="auto"/>
        <w:jc w:val="center"/>
        <w:rPr>
          <w:b/>
          <w:lang w:val="es-MX"/>
        </w:rPr>
      </w:pPr>
      <w:r w:rsidRPr="002F2BC8">
        <w:rPr>
          <w:b/>
          <w:lang w:val="es-MX"/>
        </w:rPr>
        <w:t>RESOLUCIÓN</w:t>
      </w:r>
      <w:r w:rsidR="00143B3D" w:rsidRPr="002F2BC8">
        <w:rPr>
          <w:b/>
          <w:lang w:val="es-MX"/>
        </w:rPr>
        <w:t xml:space="preserve"> N. TAT-</w:t>
      </w:r>
      <w:r w:rsidR="00731055">
        <w:rPr>
          <w:b/>
          <w:lang w:val="es-MX"/>
        </w:rPr>
        <w:t>3004</w:t>
      </w:r>
      <w:r w:rsidR="00143B3D" w:rsidRPr="002F2BC8">
        <w:rPr>
          <w:b/>
          <w:lang w:val="es-MX"/>
        </w:rPr>
        <w:t>-201</w:t>
      </w:r>
      <w:r w:rsidR="00877EB3" w:rsidRPr="002F2BC8">
        <w:rPr>
          <w:b/>
          <w:lang w:val="es-MX"/>
        </w:rPr>
        <w:t>6</w:t>
      </w:r>
    </w:p>
    <w:p w14:paraId="5BF7B80B" w14:textId="77777777" w:rsidR="00143B3D" w:rsidRPr="002F2BC8" w:rsidRDefault="00143B3D" w:rsidP="002F2BC8">
      <w:pPr>
        <w:spacing w:line="276" w:lineRule="auto"/>
        <w:jc w:val="center"/>
        <w:rPr>
          <w:lang w:val="es-MX"/>
        </w:rPr>
      </w:pPr>
    </w:p>
    <w:p w14:paraId="495C6D30" w14:textId="77777777" w:rsidR="00143B3D" w:rsidRPr="002F2BC8" w:rsidRDefault="00143B3D" w:rsidP="002F2BC8">
      <w:pPr>
        <w:spacing w:line="276" w:lineRule="auto"/>
        <w:jc w:val="center"/>
      </w:pPr>
    </w:p>
    <w:p w14:paraId="79D5B98E" w14:textId="77777777" w:rsidR="00143B3D" w:rsidRPr="002F2BC8" w:rsidRDefault="00143B3D" w:rsidP="002F2BC8">
      <w:pPr>
        <w:spacing w:line="276" w:lineRule="auto"/>
        <w:jc w:val="both"/>
      </w:pPr>
      <w:r w:rsidRPr="002F2BC8">
        <w:rPr>
          <w:b/>
        </w:rPr>
        <w:t>TRIBUNAL</w:t>
      </w:r>
      <w:r w:rsidR="00877EB3" w:rsidRPr="002F2BC8">
        <w:rPr>
          <w:b/>
        </w:rPr>
        <w:t xml:space="preserve"> ADMINISTRATIVO DE TRANSPORTE. </w:t>
      </w:r>
      <w:r w:rsidR="00877EB3" w:rsidRPr="002F2BC8">
        <w:t xml:space="preserve">Curridabat, </w:t>
      </w:r>
      <w:r w:rsidRPr="002F2BC8">
        <w:t xml:space="preserve">a las </w:t>
      </w:r>
      <w:r w:rsidR="00731055">
        <w:t>once</w:t>
      </w:r>
      <w:r w:rsidR="00877EB3" w:rsidRPr="002F2BC8">
        <w:t xml:space="preserve"> horas con </w:t>
      </w:r>
      <w:r w:rsidR="00731055">
        <w:t>cuarenta y cinco</w:t>
      </w:r>
      <w:r w:rsidR="00877EB3" w:rsidRPr="002F2BC8">
        <w:t xml:space="preserve"> minutos del treinta y uno de mayo el dos mil dieciséis.</w:t>
      </w:r>
    </w:p>
    <w:p w14:paraId="173C64BD" w14:textId="77777777" w:rsidR="00143B3D" w:rsidRPr="002F2BC8" w:rsidRDefault="00143B3D" w:rsidP="002F2BC8">
      <w:pPr>
        <w:spacing w:line="276" w:lineRule="auto"/>
        <w:jc w:val="both"/>
        <w:rPr>
          <w:b/>
        </w:rPr>
      </w:pPr>
    </w:p>
    <w:p w14:paraId="02F16CB9" w14:textId="77777777" w:rsidR="00143B3D" w:rsidRPr="002F2BC8" w:rsidRDefault="00143B3D" w:rsidP="002F2BC8">
      <w:pPr>
        <w:spacing w:line="276" w:lineRule="auto"/>
        <w:jc w:val="both"/>
        <w:rPr>
          <w:b/>
        </w:rPr>
      </w:pPr>
      <w:r w:rsidRPr="002F2BC8">
        <w:t xml:space="preserve">Se conoce Recurso de </w:t>
      </w:r>
      <w:r w:rsidR="002F2BC8" w:rsidRPr="002F2BC8">
        <w:t xml:space="preserve">Revocatoria con </w:t>
      </w:r>
      <w:r w:rsidRPr="002F2BC8">
        <w:t xml:space="preserve">Apelación en subsidio </w:t>
      </w:r>
      <w:r w:rsidR="002F2BC8" w:rsidRPr="002F2BC8">
        <w:t xml:space="preserve">y de acción de nulidad concomitante e incidente de suspensión, </w:t>
      </w:r>
      <w:r w:rsidRPr="002F2BC8">
        <w:t xml:space="preserve">interpuestos por </w:t>
      </w:r>
      <w:r w:rsidR="00E34863">
        <w:rPr>
          <w:b/>
          <w:smallCaps/>
        </w:rPr>
        <w:t>M</w:t>
      </w:r>
      <w:r w:rsidRPr="002F2BC8">
        <w:rPr>
          <w:b/>
          <w:smallCaps/>
        </w:rPr>
        <w:t xml:space="preserve"> SOCIEDAD ANÓNIMA,</w:t>
      </w:r>
      <w:r w:rsidRPr="002F2BC8">
        <w:rPr>
          <w:b/>
        </w:rPr>
        <w:t xml:space="preserve"> </w:t>
      </w:r>
      <w:r w:rsidRPr="002F2BC8">
        <w:t xml:space="preserve">cédula de persona jurídica número </w:t>
      </w:r>
      <w:r w:rsidR="00E34863">
        <w:t>...</w:t>
      </w:r>
      <w:r w:rsidRPr="002F2BC8">
        <w:t xml:space="preserve">, </w:t>
      </w:r>
      <w:r w:rsidR="002F2BC8" w:rsidRPr="002F2BC8">
        <w:t>o</w:t>
      </w:r>
      <w:r w:rsidRPr="002F2BC8">
        <w:t xml:space="preserve">peradora del </w:t>
      </w:r>
      <w:r w:rsidR="002F2BC8" w:rsidRPr="002F2BC8">
        <w:t>servicio público de transporte remunerado de personas, modalidad autobús, en la</w:t>
      </w:r>
      <w:r w:rsidRPr="002F2BC8">
        <w:t xml:space="preserve"> Ruta No. </w:t>
      </w:r>
      <w:r w:rsidR="00E34863">
        <w:t>...</w:t>
      </w:r>
      <w:r w:rsidRPr="002F2BC8">
        <w:t>: “</w:t>
      </w:r>
      <w:r w:rsidRPr="002F2BC8">
        <w:rPr>
          <w:b/>
          <w:i/>
        </w:rPr>
        <w:t>Santa Cruz – Paraíso – Junquillal y viceversa</w:t>
      </w:r>
      <w:r w:rsidRPr="002F2BC8">
        <w:t xml:space="preserve">”; representada por el </w:t>
      </w:r>
      <w:r w:rsidR="002F2BC8" w:rsidRPr="002F2BC8">
        <w:t>señor</w:t>
      </w:r>
      <w:r w:rsidRPr="002F2BC8">
        <w:t xml:space="preserve"> </w:t>
      </w:r>
      <w:r w:rsidR="00E34863">
        <w:rPr>
          <w:b/>
          <w:smallCaps/>
        </w:rPr>
        <w:t>APC</w:t>
      </w:r>
      <w:r w:rsidRPr="002F2BC8">
        <w:t xml:space="preserve">, portador de la cédula de identidad número </w:t>
      </w:r>
      <w:r w:rsidR="00E34863">
        <w:t>...</w:t>
      </w:r>
      <w:r w:rsidRPr="002F2BC8">
        <w:t xml:space="preserve">, quien a su </w:t>
      </w:r>
      <w:r w:rsidR="002F2BC8" w:rsidRPr="002F2BC8">
        <w:t>vez es representado en lo particular por su apoderada especial</w:t>
      </w:r>
      <w:r w:rsidRPr="002F2BC8">
        <w:t xml:space="preserve">, </w:t>
      </w:r>
      <w:r w:rsidR="002F2BC8" w:rsidRPr="002F2BC8">
        <w:t>señora</w:t>
      </w:r>
      <w:r w:rsidR="002F2BC8" w:rsidRPr="002F2BC8">
        <w:rPr>
          <w:b/>
          <w:smallCaps/>
        </w:rPr>
        <w:t xml:space="preserve"> </w:t>
      </w:r>
      <w:r w:rsidR="00E34863">
        <w:rPr>
          <w:b/>
          <w:smallCaps/>
        </w:rPr>
        <w:t>MPOH</w:t>
      </w:r>
      <w:r w:rsidRPr="002F2BC8">
        <w:rPr>
          <w:smallCaps/>
        </w:rPr>
        <w:t xml:space="preserve">, </w:t>
      </w:r>
      <w:r w:rsidR="00512A1A" w:rsidRPr="002F2BC8">
        <w:t>portadora de la</w:t>
      </w:r>
      <w:r w:rsidR="002F2BC8" w:rsidRPr="002F2BC8">
        <w:t xml:space="preserve"> cédula de residencia número</w:t>
      </w:r>
      <w:r w:rsidRPr="002F2BC8">
        <w:t xml:space="preserve"> </w:t>
      </w:r>
      <w:r w:rsidR="00E34863">
        <w:t>...</w:t>
      </w:r>
      <w:r w:rsidRPr="002F2BC8">
        <w:t>, contra</w:t>
      </w:r>
      <w:r w:rsidRPr="002F2BC8">
        <w:rPr>
          <w:b/>
        </w:rPr>
        <w:t xml:space="preserve"> </w:t>
      </w:r>
      <w:r w:rsidRPr="002F2BC8">
        <w:t xml:space="preserve">el </w:t>
      </w:r>
      <w:proofErr w:type="gramStart"/>
      <w:r w:rsidRPr="002F2BC8">
        <w:rPr>
          <w:b/>
        </w:rPr>
        <w:t>Artículo  5.2</w:t>
      </w:r>
      <w:proofErr w:type="gramEnd"/>
      <w:r w:rsidRPr="002F2BC8">
        <w:rPr>
          <w:b/>
        </w:rPr>
        <w:t xml:space="preserve"> de la Sesión Ordinaria 55-2012 del 22 de </w:t>
      </w:r>
      <w:r w:rsidR="002F2BC8" w:rsidRPr="002F2BC8">
        <w:rPr>
          <w:b/>
        </w:rPr>
        <w:t xml:space="preserve">agosto </w:t>
      </w:r>
      <w:r w:rsidRPr="002F2BC8">
        <w:rPr>
          <w:b/>
        </w:rPr>
        <w:t>del 2012</w:t>
      </w:r>
      <w:r w:rsidRPr="002F2BC8">
        <w:t>, dictado por la Junta Directiva del Consejo de Transporte Público</w:t>
      </w:r>
      <w:r w:rsidR="002F2BC8" w:rsidRPr="002F2BC8">
        <w:rPr>
          <w:smallCaps/>
        </w:rPr>
        <w:t xml:space="preserve">. </w:t>
      </w:r>
      <w:r w:rsidR="002F2BC8" w:rsidRPr="002F2BC8">
        <w:rPr>
          <w:b/>
        </w:rPr>
        <w:t xml:space="preserve">Expediente administrativo </w:t>
      </w:r>
      <w:r w:rsidRPr="002F2BC8">
        <w:rPr>
          <w:b/>
        </w:rPr>
        <w:t>N. TAT-</w:t>
      </w:r>
      <w:r w:rsidR="002F2BC8" w:rsidRPr="002F2BC8">
        <w:rPr>
          <w:b/>
        </w:rPr>
        <w:t>177-1</w:t>
      </w:r>
      <w:r w:rsidR="00335FEA">
        <w:rPr>
          <w:b/>
        </w:rPr>
        <w:t>5</w:t>
      </w:r>
      <w:r w:rsidR="002F2BC8" w:rsidRPr="002F2BC8">
        <w:rPr>
          <w:b/>
        </w:rPr>
        <w:t>.</w:t>
      </w:r>
    </w:p>
    <w:p w14:paraId="02E4A251" w14:textId="77777777" w:rsidR="00143B3D" w:rsidRPr="002F2BC8" w:rsidRDefault="00143B3D" w:rsidP="002F2BC8">
      <w:pPr>
        <w:spacing w:line="276" w:lineRule="auto"/>
        <w:jc w:val="both"/>
        <w:rPr>
          <w:lang w:val="es-MX"/>
        </w:rPr>
      </w:pPr>
    </w:p>
    <w:p w14:paraId="1833BE3E" w14:textId="77777777" w:rsidR="00143B3D" w:rsidRPr="002F2BC8" w:rsidRDefault="00143B3D" w:rsidP="002F2BC8">
      <w:pPr>
        <w:spacing w:line="276" w:lineRule="auto"/>
        <w:jc w:val="center"/>
        <w:rPr>
          <w:b/>
          <w:lang w:val="es-MX"/>
        </w:rPr>
      </w:pPr>
      <w:r w:rsidRPr="002F2BC8">
        <w:rPr>
          <w:b/>
          <w:lang w:val="es-MX"/>
        </w:rPr>
        <w:t>RESULTANDO</w:t>
      </w:r>
    </w:p>
    <w:p w14:paraId="14161F92" w14:textId="77777777" w:rsidR="00143B3D" w:rsidRPr="002F2BC8" w:rsidRDefault="00143B3D" w:rsidP="002F2BC8">
      <w:pPr>
        <w:pStyle w:val="Sinespaciado"/>
        <w:spacing w:line="276" w:lineRule="auto"/>
        <w:rPr>
          <w:lang w:val="es-MX"/>
        </w:rPr>
      </w:pPr>
    </w:p>
    <w:p w14:paraId="2FC5E818" w14:textId="77777777" w:rsidR="00143B3D" w:rsidRPr="002F2BC8" w:rsidRDefault="00143B3D" w:rsidP="002F2BC8">
      <w:pPr>
        <w:spacing w:line="276" w:lineRule="auto"/>
        <w:jc w:val="both"/>
      </w:pPr>
      <w:r w:rsidRPr="002F2BC8">
        <w:rPr>
          <w:b/>
          <w:lang w:val="es-MX"/>
        </w:rPr>
        <w:t xml:space="preserve">PRIMERO: </w:t>
      </w:r>
      <w:r w:rsidRPr="002F2BC8">
        <w:t xml:space="preserve">La Junta Directiva del Consejo de Transporte Público mediante el Artículo 5.2 de su Sesión Ordinaria 55-2012 del 22 de </w:t>
      </w:r>
      <w:r w:rsidR="002F2BC8" w:rsidRPr="002F2BC8">
        <w:t xml:space="preserve">agosto </w:t>
      </w:r>
      <w:r w:rsidRPr="002F2BC8">
        <w:t>del 2012 dispuso:</w:t>
      </w:r>
    </w:p>
    <w:p w14:paraId="5665B003" w14:textId="77777777" w:rsidR="00143B3D" w:rsidRPr="002272A1" w:rsidRDefault="00143B3D" w:rsidP="000F2D1F">
      <w:pPr>
        <w:ind w:left="567" w:right="616"/>
        <w:jc w:val="both"/>
        <w:rPr>
          <w:b/>
          <w:i/>
          <w:sz w:val="26"/>
          <w:szCs w:val="26"/>
          <w:lang w:val="es-MX"/>
        </w:rPr>
      </w:pPr>
    </w:p>
    <w:p w14:paraId="161E3BCF" w14:textId="21E0A714" w:rsidR="000F2D1F" w:rsidRPr="006067F3" w:rsidRDefault="00812CF5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>“</w:t>
      </w:r>
      <w:r w:rsidR="000F2D1F"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ARTICULO 5.2.- </w:t>
      </w:r>
      <w:r w:rsidR="000F2D1F" w:rsidRPr="006067F3">
        <w:rPr>
          <w:rFonts w:eastAsia="Calibri,Bold"/>
          <w:sz w:val="20"/>
          <w:szCs w:val="20"/>
          <w:lang w:val="es-CR" w:eastAsia="es-CR"/>
        </w:rPr>
        <w:t xml:space="preserve">Se conoce oficio </w:t>
      </w:r>
      <w:r w:rsidR="000F2D1F"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DIC-12-0838 </w:t>
      </w:r>
      <w:r w:rsidR="000F2D1F" w:rsidRPr="006067F3">
        <w:rPr>
          <w:rFonts w:eastAsia="Calibri,Bold"/>
          <w:sz w:val="20"/>
          <w:szCs w:val="20"/>
          <w:lang w:val="es-CR" w:eastAsia="es-CR"/>
        </w:rPr>
        <w:t xml:space="preserve">del Departamento de Inspección y Control de fecha 02 de julio del 2012, referente a dar audiencia a operadores del sector de Santa Cruz para operar la ruta </w:t>
      </w:r>
      <w:proofErr w:type="gramStart"/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="000F2D1F" w:rsidRPr="006067F3">
        <w:rPr>
          <w:rFonts w:eastAsia="Calibri,Bold"/>
          <w:sz w:val="20"/>
          <w:szCs w:val="20"/>
          <w:lang w:val="es-CR" w:eastAsia="es-CR"/>
        </w:rPr>
        <w:t>,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proofErr w:type="gramEnd"/>
      <w:r w:rsidR="000F2D1F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="00170CE4">
        <w:rPr>
          <w:rFonts w:eastAsia="Calibri,Bold"/>
          <w:sz w:val="20"/>
          <w:szCs w:val="20"/>
          <w:lang w:val="es-CR" w:eastAsia="es-CR"/>
        </w:rPr>
        <w:t>TM...</w:t>
      </w:r>
      <w:r w:rsidR="000F2D1F" w:rsidRPr="006067F3">
        <w:rPr>
          <w:rFonts w:eastAsia="Calibri,Bold"/>
          <w:sz w:val="20"/>
          <w:szCs w:val="20"/>
          <w:lang w:val="es-CR" w:eastAsia="es-CR"/>
        </w:rPr>
        <w:t>. (DE 2012-1877)</w:t>
      </w:r>
    </w:p>
    <w:p w14:paraId="20E92A13" w14:textId="77777777" w:rsidR="00812CF5" w:rsidRPr="006067F3" w:rsidRDefault="00812CF5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2BFFE562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center"/>
        <w:rPr>
          <w:rFonts w:eastAsia="Calibri,Bold"/>
          <w:b/>
          <w:bCs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>RESULTANDO</w:t>
      </w:r>
    </w:p>
    <w:p w14:paraId="130FA936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5ADB3077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 xml:space="preserve">Que el Departamento de Inspección y Control mediante oficio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DIC-12-0838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hace de conocimiento que el cumplimiento de los acuerdos artículo 6.9 de la Sesión Ordinaria 48-2010, y el artículo 6.1 de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Sesión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Ordinaria 49-2011, se realiza un resumen de lo ordenado por la Junta Directiva en ambos acuerdos.</w:t>
      </w:r>
    </w:p>
    <w:p w14:paraId="25DF39BF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7FB7192B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>Resumen del acuerdo adoptado por la Junta Directiva, artículo 6.9 de la Sesión Ordinaria 48-2010</w:t>
      </w:r>
    </w:p>
    <w:p w14:paraId="2E4D7D16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6DC46F36" w14:textId="52C60A62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>1-</w:t>
      </w:r>
      <w:r w:rsidR="00812CF5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En </w:t>
      </w:r>
      <w:proofErr w:type="gramStart"/>
      <w:r w:rsidRPr="006067F3">
        <w:rPr>
          <w:rFonts w:eastAsia="Calibri,Bold"/>
          <w:sz w:val="20"/>
          <w:szCs w:val="20"/>
          <w:lang w:val="es-CR" w:eastAsia="es-CR"/>
        </w:rPr>
        <w:t>el</w:t>
      </w:r>
      <w:proofErr w:type="gramEnd"/>
      <w:r w:rsidRPr="006067F3">
        <w:rPr>
          <w:rFonts w:eastAsia="Calibri,Bold"/>
          <w:sz w:val="20"/>
          <w:szCs w:val="20"/>
          <w:lang w:val="es-CR" w:eastAsia="es-CR"/>
        </w:rPr>
        <w:t xml:space="preserve"> por tanto, Numeral 21, brindar audiencia a la empresa de la señora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KSG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operador de la ruta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descrita como SANTA CRUZ – VEINTISIETE DE ABRIL – RIOSECO – MARBELLA – SAN JUANILLO – OSTIONAL – NOSARA Y VICEVERSA, y a </w:t>
      </w:r>
      <w:r w:rsidR="00170CE4">
        <w:rPr>
          <w:rFonts w:eastAsia="Calibri,Bold"/>
          <w:b/>
          <w:bCs/>
          <w:sz w:val="20"/>
          <w:szCs w:val="20"/>
          <w:lang w:val="es-CR" w:eastAsia="es-CR"/>
        </w:rPr>
        <w:t>TM...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S.A.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operador de la Ruta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descrita como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PLAYA AVELLANA-PINILLA- 27 DE ABRIL</w:t>
      </w:r>
      <w:r w:rsidR="00731055">
        <w:rPr>
          <w:rFonts w:eastAsia="Calibri,Bold"/>
          <w:b/>
          <w:bCs/>
          <w:sz w:val="20"/>
          <w:szCs w:val="20"/>
          <w:lang w:val="es-CR" w:eastAsia="es-CR"/>
        </w:rPr>
        <w:t>-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LAGUNILLA-SANTA CRUZ Y VICEVERSA, </w:t>
      </w:r>
      <w:r w:rsidRPr="006067F3">
        <w:rPr>
          <w:rFonts w:eastAsia="Calibri,Bold"/>
          <w:sz w:val="20"/>
          <w:szCs w:val="20"/>
          <w:lang w:val="es-CR" w:eastAsia="es-CR"/>
        </w:rPr>
        <w:t>en atención al oficio N° PM-2010-0065 de la Unidad de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Modernización; para que en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diez días </w:t>
      </w:r>
      <w:r w:rsidRPr="006067F3">
        <w:rPr>
          <w:rFonts w:eastAsia="Calibri,Bold"/>
          <w:sz w:val="20"/>
          <w:szCs w:val="20"/>
          <w:lang w:val="es-CR" w:eastAsia="es-CR"/>
        </w:rPr>
        <w:t>se manifieste sobre el interés y la capacidad de operar la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Ruta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con los horarios, el recorrido establecidos y presente ante el Consejo una oferta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>donde incluya plantel y flota para brindar el servicio.</w:t>
      </w:r>
    </w:p>
    <w:p w14:paraId="23EB49A1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14746541" w14:textId="2D3B6F8C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proofErr w:type="gramStart"/>
      <w:r w:rsidRPr="006067F3">
        <w:rPr>
          <w:rFonts w:eastAsia="Calibri,Bold"/>
          <w:sz w:val="20"/>
          <w:szCs w:val="20"/>
          <w:lang w:val="es-CR" w:eastAsia="es-CR"/>
        </w:rPr>
        <w:lastRenderedPageBreak/>
        <w:t>Asimismo</w:t>
      </w:r>
      <w:proofErr w:type="gramEnd"/>
      <w:r w:rsidRPr="006067F3">
        <w:rPr>
          <w:rFonts w:eastAsia="Calibri,Bold"/>
          <w:sz w:val="20"/>
          <w:szCs w:val="20"/>
          <w:lang w:val="es-CR" w:eastAsia="es-CR"/>
        </w:rPr>
        <w:t xml:space="preserve"> en dicho acuerdo, se ordena brindar audiencia en el numeral 23, a la empresa </w:t>
      </w:r>
      <w:r w:rsidR="00170CE4">
        <w:rPr>
          <w:rFonts w:eastAsia="Calibri,Bold"/>
          <w:b/>
          <w:bCs/>
          <w:sz w:val="20"/>
          <w:szCs w:val="20"/>
          <w:lang w:val="es-CR" w:eastAsia="es-CR"/>
        </w:rPr>
        <w:t>TM...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S.A.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operador de la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Ruta N°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, descrita como PLAYA AVELLANA-PINILLA-27 DE ABRIL-L</w:t>
      </w:r>
      <w:r w:rsidR="00812CF5" w:rsidRPr="006067F3">
        <w:rPr>
          <w:rFonts w:eastAsia="Calibri,Bold"/>
          <w:b/>
          <w:bCs/>
          <w:sz w:val="20"/>
          <w:szCs w:val="20"/>
          <w:lang w:val="es-CR" w:eastAsia="es-CR"/>
        </w:rPr>
        <w:t>AGUNILLA-SANTA CRUZ Y VICEVERSA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y a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TRANSPORTES </w:t>
      </w:r>
      <w:r w:rsidR="00170CE4">
        <w:rPr>
          <w:rFonts w:eastAsia="Calibri,Bold"/>
          <w:b/>
          <w:bCs/>
          <w:sz w:val="20"/>
          <w:szCs w:val="20"/>
          <w:lang w:val="es-CR" w:eastAsia="es-CR"/>
        </w:rPr>
        <w:t>C…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S.A.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permisionaria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de esta ruta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N°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descrita como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SANTA CRUZ – TAMARINDO – MATAPALO Y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VICEVERSA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en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atención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al oficio N° PM-2010-0065 de la Unidad de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Modernización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; para que en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diez días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se manifieste sobre el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interés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la capacidad de operar la Ruta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con los horarios, el recorrido establecidos y presente ante el Consejo una oferta donde incluya plantel y flota para brindar el servicio. (Debe Leerse correctamente Ruta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como se consigno)</w:t>
      </w:r>
    </w:p>
    <w:p w14:paraId="505D3831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234197E1" w14:textId="23AF172B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>2-</w:t>
      </w:r>
      <w:r w:rsidR="00812CF5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Dar audiencia a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señora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KSG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operador de la ruta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descrita como SANTA CRUZ – VEINTISIETE DE ABRIL – RIO SECO – MARBELLA – SAN JUANILLO – OSTIONAL – NOSARA Y VICEVERSA, y a </w:t>
      </w:r>
      <w:r w:rsidR="00170CE4">
        <w:rPr>
          <w:rFonts w:eastAsia="Calibri,Bold"/>
          <w:b/>
          <w:bCs/>
          <w:sz w:val="20"/>
          <w:szCs w:val="20"/>
          <w:lang w:val="es-CR" w:eastAsia="es-CR"/>
        </w:rPr>
        <w:t>TM...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S.A.,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operador de la Ruta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>, descrita como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PLAYA AVELLANA-PINILLA- 27 DE ABRIL-LAGUNILLA-SANTA CRUZ Y VICEVERSA. </w:t>
      </w:r>
      <w:r w:rsidR="00812CF5" w:rsidRPr="006067F3">
        <w:rPr>
          <w:rFonts w:eastAsia="Calibri,Bold"/>
          <w:sz w:val="20"/>
          <w:szCs w:val="20"/>
          <w:lang w:val="es-CR" w:eastAsia="es-CR"/>
        </w:rPr>
        <w:t>En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atención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al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oficio No PM-2010-0065 de la Unidad de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Modernización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; para que en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diez días </w:t>
      </w:r>
      <w:r w:rsidRPr="006067F3">
        <w:rPr>
          <w:rFonts w:eastAsia="Calibri,Bold"/>
          <w:sz w:val="20"/>
          <w:szCs w:val="20"/>
          <w:lang w:val="es-CR" w:eastAsia="es-CR"/>
        </w:rPr>
        <w:t>se manifieste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sobre el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interés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la capacidad de operar la Ruta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con los horarios, </w:t>
      </w:r>
      <w:r w:rsidR="00812CF5" w:rsidRPr="006067F3">
        <w:rPr>
          <w:rFonts w:eastAsia="Calibri,Bold"/>
          <w:sz w:val="20"/>
          <w:szCs w:val="20"/>
          <w:lang w:val="es-CR" w:eastAsia="es-CR"/>
        </w:rPr>
        <w:t>el recorrido establecido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>y presente ante el Consejo una oferta donde incluya plantel y flota para brindar el servicio.</w:t>
      </w:r>
    </w:p>
    <w:p w14:paraId="266C51AE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248649DE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>Recurso de revocatoria con apelación en subsidio, contra el artículo 6.9 Sesión Ordinaria 48-2010</w:t>
      </w:r>
    </w:p>
    <w:p w14:paraId="4ECC9254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191681B3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 xml:space="preserve">Debido a que en el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artículo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6.9, de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Sesión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Ordinaria 48-2010, no se incluyo a la empresa </w:t>
      </w:r>
      <w:r w:rsidR="00E34863">
        <w:rPr>
          <w:rFonts w:eastAsia="Calibri,Bold"/>
          <w:sz w:val="20"/>
          <w:szCs w:val="20"/>
          <w:lang w:val="es-CR" w:eastAsia="es-CR"/>
        </w:rPr>
        <w:t>M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 permisionario de la Ruta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>, descrita como: Santa Cruz– 27 De Abril–</w:t>
      </w:r>
      <w:r w:rsidR="00424840" w:rsidRPr="006067F3">
        <w:rPr>
          <w:rFonts w:eastAsia="Calibri,Bold"/>
          <w:sz w:val="20"/>
          <w:szCs w:val="20"/>
          <w:lang w:val="es-CR" w:eastAsia="es-CR"/>
        </w:rPr>
        <w:t>Paraíso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–Junquillal y viceversa, como oferente para operar la Ruta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por lo a cual presenta un recurso de revocatoria con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apelación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en subsidio contra este acuerdo,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acogiéndolo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Dirección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Asuntos</w:t>
      </w:r>
      <w:r w:rsidR="00DD1372">
        <w:rPr>
          <w:rFonts w:eastAsia="Calibri,Bold"/>
          <w:sz w:val="20"/>
          <w:szCs w:val="20"/>
          <w:lang w:val="es-CR" w:eastAsia="es-CR"/>
        </w:rPr>
        <w:t xml:space="preserve">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Jurídicos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resolviendo a favor de la empresa </w:t>
      </w:r>
      <w:r w:rsidR="00E34863">
        <w:rPr>
          <w:rFonts w:eastAsia="Calibri,Bold"/>
          <w:sz w:val="20"/>
          <w:szCs w:val="20"/>
          <w:lang w:val="es-CR" w:eastAsia="es-CR"/>
        </w:rPr>
        <w:t>M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 .con el oficio N DAJ-2011-1549 y la Junta Directiva del Consejo adopta el acuerdo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artículo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6.1 de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Sesión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Ordinaria 49-2012, donde en el por tanto, Numeral 3 se indica:</w:t>
      </w:r>
    </w:p>
    <w:p w14:paraId="0F7A7A0F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68A9569B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 xml:space="preserve">“Ordenar al Departamento de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Ingeniería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al Departamento de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Modernización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al Departamento de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Inspección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control, otorgarle audiencia a la empresa </w:t>
      </w:r>
      <w:r w:rsidR="00E34863">
        <w:rPr>
          <w:rFonts w:eastAsia="Calibri,Bold"/>
          <w:sz w:val="20"/>
          <w:szCs w:val="20"/>
          <w:lang w:val="es-CR" w:eastAsia="es-CR"/>
        </w:rPr>
        <w:t>M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 en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prestación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del servicio en las rutas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evaluarla objetivamente y en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condición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igualdad respecto de los demás oferentes”.</w:t>
      </w:r>
    </w:p>
    <w:p w14:paraId="436C6B40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315B4227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 xml:space="preserve">De a lo antes expuesto se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procederá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a analizar las ofertas presentadas para elegir el operador de las Rutas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>, conforme a lo ordenado por la Junta del Consejo.”</w:t>
      </w:r>
    </w:p>
    <w:p w14:paraId="1505AC16" w14:textId="77777777" w:rsidR="000F2D1F" w:rsidRPr="006067F3" w:rsidRDefault="000F2D1F" w:rsidP="006067F3">
      <w:pPr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15A77A46" w14:textId="77777777" w:rsidR="000F2D1F" w:rsidRPr="006067F3" w:rsidRDefault="000F2D1F" w:rsidP="006067F3">
      <w:pPr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>[…]</w:t>
      </w:r>
    </w:p>
    <w:p w14:paraId="550A7E55" w14:textId="77777777" w:rsidR="000F2D1F" w:rsidRPr="006067F3" w:rsidRDefault="000F2D1F" w:rsidP="006067F3">
      <w:pPr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0E9D77D8" w14:textId="77777777" w:rsidR="002272A1" w:rsidRPr="006067F3" w:rsidRDefault="002272A1" w:rsidP="006067F3">
      <w:pPr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4A0B61B3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>“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Conclusiones de la Oferta Nº1</w:t>
      </w:r>
    </w:p>
    <w:p w14:paraId="31AFEDC4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Empresa TRANSPORTES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M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S.A. para operar las rutas Nº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, Nº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.</w:t>
      </w:r>
    </w:p>
    <w:p w14:paraId="45413498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718B947E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1.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Del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análisis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documentación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revisada esta empresa muestra su deseo y compromiso de brindar los servicios en las Rutas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en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relación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con el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artículo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6.9 de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Sesión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Ordinaria 48-2010 de la Junta Directiva del Consejo.</w:t>
      </w:r>
    </w:p>
    <w:p w14:paraId="12CC877C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4B764E21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2.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Las unidades ofrecidas por la empresa Transportes </w:t>
      </w:r>
      <w:r w:rsidR="00E34863">
        <w:rPr>
          <w:rFonts w:eastAsia="Calibri,Bold"/>
          <w:sz w:val="20"/>
          <w:szCs w:val="20"/>
          <w:lang w:val="es-CR" w:eastAsia="es-CR"/>
        </w:rPr>
        <w:t>M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S.A., para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operación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la Ruta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de acuerdo a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documentación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presentada, normativa vigente, Ley 7600 y ano modelo cumplen, pero no pueden ser tomadas en cuenta debido a que la unidad Placa SJB-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con numero de Vin- KL5UM52HEBK000223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está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inscrita en la flota de la Ruta N° rutas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que opera la de la empresa </w:t>
      </w:r>
      <w:r w:rsidR="00E34863">
        <w:rPr>
          <w:rFonts w:eastAsia="Calibri,Bold"/>
          <w:sz w:val="20"/>
          <w:szCs w:val="20"/>
          <w:lang w:val="es-CR" w:eastAsia="es-CR"/>
        </w:rPr>
        <w:t>L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la unidad Placa </w:t>
      </w:r>
      <w:r w:rsidR="00E34863">
        <w:rPr>
          <w:rFonts w:eastAsia="Calibri,Bold"/>
          <w:sz w:val="20"/>
          <w:szCs w:val="20"/>
          <w:lang w:val="es-CR" w:eastAsia="es-CR"/>
        </w:rPr>
        <w:t>SJB...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está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inscrita en la flota de la Ruta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que opera la empresa TRANSPORTES </w:t>
      </w:r>
      <w:r w:rsidR="00E34863">
        <w:rPr>
          <w:rFonts w:eastAsia="Calibri,Bold"/>
          <w:sz w:val="20"/>
          <w:szCs w:val="20"/>
          <w:lang w:val="es-CR" w:eastAsia="es-CR"/>
        </w:rPr>
        <w:t>M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</w:t>
      </w:r>
    </w:p>
    <w:p w14:paraId="14A016AA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5C9246F5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3.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La unidad ofrecida por la empresa Transportes </w:t>
      </w:r>
      <w:r w:rsidR="00E34863">
        <w:rPr>
          <w:rFonts w:eastAsia="Calibri,Bold"/>
          <w:sz w:val="20"/>
          <w:szCs w:val="20"/>
          <w:lang w:val="es-CR" w:eastAsia="es-CR"/>
        </w:rPr>
        <w:t>M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S.A., para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operación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la Ruta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no cumple con lo establecido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según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el transitorio VIII de la Ley 7600,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“Artículo 46 Bis y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el Transitorio VIII de la Ley Nº 8556”. Debido a que no tiene rampa </w:t>
      </w:r>
      <w:r w:rsidRPr="006067F3">
        <w:rPr>
          <w:rFonts w:eastAsia="Calibri,Bold"/>
          <w:sz w:val="20"/>
          <w:szCs w:val="20"/>
          <w:lang w:val="es-CR" w:eastAsia="es-CR"/>
        </w:rPr>
        <w:t>lo que representa un 0%</w:t>
      </w:r>
      <w:r w:rsidR="00512A1A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>de la flota adaptada.</w:t>
      </w:r>
    </w:p>
    <w:p w14:paraId="72B8FE9E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3E0CD687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4.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La empresa Transportes </w:t>
      </w:r>
      <w:r w:rsidR="00E34863">
        <w:rPr>
          <w:rFonts w:eastAsia="Calibri,Bold"/>
          <w:sz w:val="20"/>
          <w:szCs w:val="20"/>
          <w:lang w:val="es-CR" w:eastAsia="es-CR"/>
        </w:rPr>
        <w:t>M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S.A., a dispuesto sus instalaciones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físicas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para desarrollar la actividad de transporte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público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en la Rutas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la Ruta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>, ubicadas en Guanacaste- Santa Cruz.</w:t>
      </w:r>
    </w:p>
    <w:p w14:paraId="0D8EDEE0" w14:textId="77777777" w:rsidR="000F2D1F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3D08E515" w14:textId="77777777" w:rsidR="004625DD" w:rsidRPr="006067F3" w:rsidRDefault="004625DD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194928D4" w14:textId="3DFC2275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CONCLUSION DE LAS OFERTAS DE LA EMPRESA </w:t>
      </w:r>
      <w:r w:rsidR="00170CE4">
        <w:rPr>
          <w:rFonts w:eastAsia="Calibri,Bold"/>
          <w:b/>
          <w:bCs/>
          <w:sz w:val="20"/>
          <w:szCs w:val="20"/>
          <w:lang w:val="es-CR" w:eastAsia="es-CR"/>
        </w:rPr>
        <w:t>TM...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S.A. PARA OPERAR LAS</w:t>
      </w:r>
      <w:r w:rsidR="004625DD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RUTAS Nº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, Nº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.</w:t>
      </w:r>
    </w:p>
    <w:p w14:paraId="26B00A75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4A8E023F" w14:textId="230E6CAE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1.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La empresa </w:t>
      </w:r>
      <w:r w:rsidR="00170CE4">
        <w:rPr>
          <w:rFonts w:eastAsia="Calibri,Bold"/>
          <w:sz w:val="20"/>
          <w:szCs w:val="20"/>
          <w:lang w:val="es-CR" w:eastAsia="es-CR"/>
        </w:rPr>
        <w:t>TM...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S.A., no aporto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información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suficiente sobre instalaciones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físicas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para el desarrollo de la actividad de transportes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público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para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operación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las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y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="00424840" w:rsidRPr="006067F3">
        <w:rPr>
          <w:rFonts w:eastAsia="Calibri,Bold"/>
          <w:sz w:val="20"/>
          <w:szCs w:val="20"/>
          <w:lang w:val="es-CR" w:eastAsia="es-CR"/>
        </w:rPr>
        <w:t>. P</w:t>
      </w:r>
      <w:r w:rsidRPr="006067F3">
        <w:rPr>
          <w:rFonts w:eastAsia="Calibri,Bold"/>
          <w:sz w:val="20"/>
          <w:szCs w:val="20"/>
          <w:lang w:val="es-CR" w:eastAsia="es-CR"/>
        </w:rPr>
        <w:t>ero ofrece las instalaciones mediante contrato para operar la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rutas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la No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.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>,</w:t>
      </w:r>
    </w:p>
    <w:p w14:paraId="44F8F943" w14:textId="77777777" w:rsidR="00424840" w:rsidRPr="006067F3" w:rsidRDefault="00424840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1E7F5908" w14:textId="7E1C78A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2.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Además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la empresa </w:t>
      </w:r>
      <w:proofErr w:type="gramStart"/>
      <w:r w:rsidR="00170CE4">
        <w:rPr>
          <w:rFonts w:eastAsia="Calibri,Bold"/>
          <w:sz w:val="20"/>
          <w:szCs w:val="20"/>
          <w:lang w:val="es-CR" w:eastAsia="es-CR"/>
        </w:rPr>
        <w:t>TM...</w:t>
      </w:r>
      <w:proofErr w:type="gramEnd"/>
      <w:r w:rsidRPr="006067F3">
        <w:rPr>
          <w:rFonts w:eastAsia="Calibri,Bold"/>
          <w:sz w:val="20"/>
          <w:szCs w:val="20"/>
          <w:lang w:val="es-CR" w:eastAsia="es-CR"/>
        </w:rPr>
        <w:t xml:space="preserve"> expresa su compromiso ante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administración</w:t>
      </w:r>
      <w:r w:rsidRPr="006067F3">
        <w:rPr>
          <w:rFonts w:eastAsia="Calibri,Bold"/>
          <w:sz w:val="20"/>
          <w:szCs w:val="20"/>
          <w:lang w:val="es-CR" w:eastAsia="es-CR"/>
        </w:rPr>
        <w:t>, sino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que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también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pone 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disposición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su experiencia en el transporte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público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el cumplimiento con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la normativa vigente para atender las Rutas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ofertadas.</w:t>
      </w:r>
    </w:p>
    <w:p w14:paraId="16874BA5" w14:textId="77777777" w:rsidR="00424840" w:rsidRPr="006067F3" w:rsidRDefault="00424840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5F6DB435" w14:textId="2BE63901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3.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Las unidades ofrecidas por la empresa </w:t>
      </w:r>
      <w:r w:rsidR="00170CE4">
        <w:rPr>
          <w:rFonts w:eastAsia="Calibri,Bold"/>
          <w:sz w:val="20"/>
          <w:szCs w:val="20"/>
          <w:lang w:val="es-CR" w:eastAsia="es-CR"/>
        </w:rPr>
        <w:t>TM...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S.A., para la operación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la Ruta N°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de acuerdo a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documentación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presentada, Ley 7600 y ano modelo cumplen con lo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>establecido normativa vigente.</w:t>
      </w:r>
    </w:p>
    <w:p w14:paraId="0EA74919" w14:textId="77777777" w:rsidR="00424840" w:rsidRPr="006067F3" w:rsidRDefault="00424840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42ABF084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4.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Las unidades ofrecidas para la Ruta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cumplen con el 100% de la Ley 7600 para el 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año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2012,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según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articulo No 2, Ley No 8556 Transitorio VIII.</w:t>
      </w:r>
    </w:p>
    <w:p w14:paraId="5936C6C7" w14:textId="77777777" w:rsidR="00424840" w:rsidRPr="006067F3" w:rsidRDefault="00424840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25749D6E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5.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La unidad ofrecida para la Ruta No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>, cumple con el 100% para ano 2012 articulo No 2, Ley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>No 8556 Transitorio VIII, en este caso por ser una unidad debe disponer de rampa.</w:t>
      </w:r>
    </w:p>
    <w:p w14:paraId="05C85656" w14:textId="77777777" w:rsidR="00424840" w:rsidRPr="006067F3" w:rsidRDefault="00424840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71A4DEC1" w14:textId="519D14F8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6.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Las unidades ofertadas por la empresa </w:t>
      </w:r>
      <w:r w:rsidR="00170CE4">
        <w:rPr>
          <w:rFonts w:eastAsia="Calibri,Bold"/>
          <w:sz w:val="20"/>
          <w:szCs w:val="20"/>
          <w:lang w:val="es-CR" w:eastAsia="es-CR"/>
        </w:rPr>
        <w:t>TM...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 no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están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inscritas en ninguna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>Ruta de transporte remunerado de personas.</w:t>
      </w:r>
    </w:p>
    <w:p w14:paraId="5D02972F" w14:textId="77777777" w:rsidR="00424840" w:rsidRPr="006067F3" w:rsidRDefault="00424840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476ED6B1" w14:textId="77777777" w:rsidR="002272A1" w:rsidRPr="006067F3" w:rsidRDefault="002272A1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022F1E5E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POR </w:t>
      </w:r>
      <w:proofErr w:type="gramStart"/>
      <w:r w:rsidRPr="006067F3">
        <w:rPr>
          <w:rFonts w:eastAsia="Calibri,Bold"/>
          <w:b/>
          <w:bCs/>
          <w:sz w:val="20"/>
          <w:szCs w:val="20"/>
          <w:lang w:val="es-CR" w:eastAsia="es-CR"/>
        </w:rPr>
        <w:t>TANTO</w:t>
      </w:r>
      <w:proofErr w:type="gramEnd"/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SE ACUERDA EN FIRME</w:t>
      </w:r>
    </w:p>
    <w:p w14:paraId="64ACBC5C" w14:textId="77777777" w:rsidR="002272A1" w:rsidRPr="006067F3" w:rsidRDefault="002272A1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51C308D0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 xml:space="preserve">Acoger las recomendaciones del Departamento de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Inspección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Control </w:t>
      </w:r>
      <w:proofErr w:type="gramStart"/>
      <w:r w:rsidRPr="006067F3">
        <w:rPr>
          <w:rFonts w:eastAsia="Calibri,Bold"/>
          <w:sz w:val="20"/>
          <w:szCs w:val="20"/>
          <w:lang w:val="es-CR" w:eastAsia="es-CR"/>
        </w:rPr>
        <w:t>y</w:t>
      </w:r>
      <w:proofErr w:type="gramEnd"/>
      <w:r w:rsidR="002F2BC8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>por ende:</w:t>
      </w:r>
    </w:p>
    <w:p w14:paraId="4235F9EA" w14:textId="77777777" w:rsidR="00424840" w:rsidRPr="006067F3" w:rsidRDefault="00424840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2BC1647E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>1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. Denegar la propuesta de la empresa TRANSPORTES </w:t>
      </w:r>
      <w:r w:rsidR="00E34863">
        <w:rPr>
          <w:rFonts w:eastAsia="Calibri,Bold"/>
          <w:sz w:val="20"/>
          <w:szCs w:val="20"/>
          <w:lang w:val="es-CR" w:eastAsia="es-CR"/>
        </w:rPr>
        <w:t>M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S.A., debido a que las unidades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propuestas para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operación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las Ruta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están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autorizadas en las siguientes rutas: la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>unidad placa SJB-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con numero de VIN-KL5UM52HEBK000223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está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inscrita en la flota de la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Ruta </w:t>
      </w:r>
      <w:proofErr w:type="spellStart"/>
      <w:r w:rsidR="00E34863">
        <w:rPr>
          <w:rFonts w:eastAsia="Calibri,Bold"/>
          <w:sz w:val="20"/>
          <w:szCs w:val="20"/>
          <w:lang w:val="es-CR" w:eastAsia="es-CR"/>
        </w:rPr>
        <w:t>N°</w:t>
      </w:r>
      <w:proofErr w:type="spellEnd"/>
      <w:r w:rsidR="00E34863">
        <w:rPr>
          <w:rFonts w:eastAsia="Calibri,Bold"/>
          <w:sz w:val="20"/>
          <w:szCs w:val="20"/>
          <w:lang w:val="es-CR" w:eastAsia="es-CR"/>
        </w:rPr>
        <w:t xml:space="preserve"> ....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que opera la de la empresa </w:t>
      </w:r>
      <w:r w:rsidR="00E34863">
        <w:rPr>
          <w:rFonts w:eastAsia="Calibri,Bold"/>
          <w:sz w:val="20"/>
          <w:szCs w:val="20"/>
          <w:lang w:val="es-CR" w:eastAsia="es-CR"/>
        </w:rPr>
        <w:t>L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y la unidad Placa </w:t>
      </w:r>
      <w:r w:rsidR="00E34863">
        <w:rPr>
          <w:rFonts w:eastAsia="Calibri,Bold"/>
          <w:sz w:val="20"/>
          <w:szCs w:val="20"/>
          <w:lang w:val="es-CR" w:eastAsia="es-CR"/>
        </w:rPr>
        <w:t>SJB...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está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inscrita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en la flota de la Ruta N° </w:t>
      </w:r>
      <w:r w:rsidR="00E34863">
        <w:rPr>
          <w:rFonts w:eastAsia="Calibri,Bold"/>
          <w:sz w:val="20"/>
          <w:szCs w:val="20"/>
          <w:lang w:val="es-CR" w:eastAsia="es-CR"/>
        </w:rPr>
        <w:t>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que opera la empresa TRANSPORTES </w:t>
      </w:r>
      <w:r w:rsidR="00E34863">
        <w:rPr>
          <w:rFonts w:eastAsia="Calibri,Bold"/>
          <w:sz w:val="20"/>
          <w:szCs w:val="20"/>
          <w:lang w:val="es-CR" w:eastAsia="es-CR"/>
        </w:rPr>
        <w:t>M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</w:t>
      </w:r>
    </w:p>
    <w:p w14:paraId="3539117D" w14:textId="77777777" w:rsidR="00512A1A" w:rsidRPr="006067F3" w:rsidRDefault="00512A1A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</w:p>
    <w:p w14:paraId="6960A879" w14:textId="6361B0EA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b/>
          <w:bCs/>
          <w:sz w:val="20"/>
          <w:szCs w:val="20"/>
          <w:lang w:val="es-CR" w:eastAsia="es-CR"/>
        </w:rPr>
        <w:t>2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. Autorizar a la empresa </w:t>
      </w:r>
      <w:r w:rsidR="00170CE4">
        <w:rPr>
          <w:rFonts w:eastAsia="Calibri,Bold"/>
          <w:sz w:val="20"/>
          <w:szCs w:val="20"/>
          <w:lang w:val="es-CR" w:eastAsia="es-CR"/>
        </w:rPr>
        <w:t>TM...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S.A., para que brinde el servicio en las Rutas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Nº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="00424840"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descrita como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SANTA CRUZ – CHIRCO –LAGUNILLA – SAN PEDRO – TRAPICHE – HATILLO –</w:t>
      </w:r>
      <w:r w:rsidR="00424840"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PORTEGOLPE – EL LLANO Y VICEVERSA y Ruta Nº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="00424840" w:rsidRPr="006067F3">
        <w:rPr>
          <w:rFonts w:eastAsia="Calibri,Bold"/>
          <w:sz w:val="20"/>
          <w:szCs w:val="20"/>
          <w:lang w:val="es-CR" w:eastAsia="es-CR"/>
        </w:rPr>
        <w:t xml:space="preserve">descrita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como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SANTA CRUZ –LA FLORIDA-EL</w:t>
      </w:r>
      <w:r w:rsidR="00424840"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SOCORRO Y VICEVERSA bajo el siguiente sistema operativo,</w:t>
      </w:r>
      <w:r w:rsidR="00424840"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RUTA Nº </w:t>
      </w:r>
      <w:r w:rsidR="00E34863">
        <w:rPr>
          <w:rFonts w:eastAsia="Calibri,Bold"/>
          <w:b/>
          <w:bCs/>
          <w:sz w:val="20"/>
          <w:szCs w:val="20"/>
          <w:lang w:val="es-CR" w:eastAsia="es-CR"/>
        </w:rPr>
        <w:t>...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, 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descrita como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SANTA CRUZ – CHIRCO – LAGUNILLA – SAN PEDRO – TRAPICHE</w:t>
      </w:r>
      <w:r w:rsidR="00424840"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– HATILLO – PORTEGOLPE – EL LLANO Y VICEVERSA,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según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el acuerdo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Nº 31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de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sesión</w:t>
      </w:r>
      <w:r w:rsidR="00424840" w:rsidRPr="006067F3">
        <w:rPr>
          <w:rFonts w:eastAsia="Calibri,Bold"/>
          <w:b/>
          <w:bCs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2714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de la antigua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Comisión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Técnica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Transportes del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29 de julio de 1992</w:t>
      </w:r>
      <w:r w:rsidRPr="006067F3">
        <w:rPr>
          <w:rFonts w:eastAsia="Calibri,Bold"/>
          <w:sz w:val="20"/>
          <w:szCs w:val="20"/>
          <w:lang w:val="es-CR" w:eastAsia="es-CR"/>
        </w:rPr>
        <w:t>.</w:t>
      </w:r>
    </w:p>
    <w:p w14:paraId="3C2C0F69" w14:textId="77777777" w:rsidR="00424840" w:rsidRPr="006067F3" w:rsidRDefault="00424840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015806BD" w14:textId="77777777" w:rsidR="000F2D1F" w:rsidRPr="006067F3" w:rsidRDefault="000F2D1F" w:rsidP="006067F3">
      <w:pPr>
        <w:autoSpaceDE w:val="0"/>
        <w:autoSpaceDN w:val="0"/>
        <w:adjustRightInd w:val="0"/>
        <w:ind w:left="851" w:right="851"/>
        <w:jc w:val="both"/>
        <w:rPr>
          <w:rFonts w:eastAsia="Calibri,Bold"/>
          <w:sz w:val="20"/>
          <w:szCs w:val="20"/>
          <w:lang w:val="es-CR" w:eastAsia="es-CR"/>
        </w:rPr>
      </w:pPr>
      <w:r w:rsidRPr="006067F3">
        <w:rPr>
          <w:rFonts w:eastAsia="Calibri,Bold"/>
          <w:sz w:val="20"/>
          <w:szCs w:val="20"/>
          <w:lang w:val="es-CR" w:eastAsia="es-CR"/>
        </w:rPr>
        <w:t xml:space="preserve">Los horarios autorizados,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según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el </w:t>
      </w:r>
      <w:r w:rsidR="00512A1A" w:rsidRPr="006067F3">
        <w:rPr>
          <w:rFonts w:eastAsia="Calibri,Bold"/>
          <w:sz w:val="20"/>
          <w:szCs w:val="20"/>
          <w:lang w:val="es-CR" w:eastAsia="es-CR"/>
        </w:rPr>
        <w:t>artículo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Nº 31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de la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sesión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2714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, de la antigua </w:t>
      </w:r>
      <w:r w:rsidR="00424840" w:rsidRPr="006067F3">
        <w:rPr>
          <w:rFonts w:eastAsia="Calibri,Bold"/>
          <w:sz w:val="20"/>
          <w:szCs w:val="20"/>
          <w:lang w:val="es-CR" w:eastAsia="es-CR"/>
        </w:rPr>
        <w:t>Comisión Técnica</w:t>
      </w:r>
      <w:r w:rsidRPr="006067F3">
        <w:rPr>
          <w:rFonts w:eastAsia="Calibri,Bold"/>
          <w:sz w:val="20"/>
          <w:szCs w:val="20"/>
          <w:lang w:val="es-CR" w:eastAsia="es-CR"/>
        </w:rPr>
        <w:t xml:space="preserve"> de Transportes del </w:t>
      </w:r>
      <w:r w:rsidRPr="006067F3">
        <w:rPr>
          <w:rFonts w:eastAsia="Calibri,Bold"/>
          <w:b/>
          <w:bCs/>
          <w:sz w:val="20"/>
          <w:szCs w:val="20"/>
          <w:lang w:val="es-CR" w:eastAsia="es-CR"/>
        </w:rPr>
        <w:t>29 de julio de 1992</w:t>
      </w:r>
      <w:r w:rsidR="006067F3">
        <w:rPr>
          <w:rFonts w:eastAsia="Calibri,Bold"/>
          <w:sz w:val="20"/>
          <w:szCs w:val="20"/>
          <w:lang w:val="es-CR" w:eastAsia="es-CR"/>
        </w:rPr>
        <w:t>, son (…)”</w:t>
      </w:r>
      <w:r w:rsidR="004625DD">
        <w:rPr>
          <w:rFonts w:eastAsia="Calibri,Bold"/>
          <w:sz w:val="20"/>
          <w:szCs w:val="20"/>
          <w:lang w:val="es-CR" w:eastAsia="es-CR"/>
        </w:rPr>
        <w:t xml:space="preserve"> (Léase el folio 44 del expediente TAT-53-13) </w:t>
      </w:r>
    </w:p>
    <w:p w14:paraId="2907411A" w14:textId="77777777" w:rsidR="00424840" w:rsidRPr="002F2BC8" w:rsidRDefault="00424840" w:rsidP="002F2BC8">
      <w:pPr>
        <w:autoSpaceDE w:val="0"/>
        <w:autoSpaceDN w:val="0"/>
        <w:adjustRightInd w:val="0"/>
        <w:ind w:left="567" w:right="616"/>
        <w:jc w:val="both"/>
        <w:rPr>
          <w:rFonts w:eastAsia="Calibri,Bold"/>
          <w:b/>
          <w:bCs/>
          <w:sz w:val="20"/>
          <w:szCs w:val="20"/>
          <w:lang w:val="es-CR" w:eastAsia="es-CR"/>
        </w:rPr>
      </w:pPr>
    </w:p>
    <w:p w14:paraId="16593E04" w14:textId="77777777" w:rsidR="00143B3D" w:rsidRPr="006067F3" w:rsidRDefault="00143B3D" w:rsidP="005F18B0">
      <w:pPr>
        <w:spacing w:line="276" w:lineRule="auto"/>
        <w:jc w:val="both"/>
        <w:rPr>
          <w:b/>
          <w:i/>
          <w:lang w:val="es-MX"/>
        </w:rPr>
      </w:pPr>
      <w:r w:rsidRPr="002272A1">
        <w:rPr>
          <w:b/>
          <w:sz w:val="26"/>
          <w:szCs w:val="26"/>
          <w:lang w:val="es-MX"/>
        </w:rPr>
        <w:t>SEGUNDO:</w:t>
      </w:r>
      <w:r w:rsidRPr="002272A1">
        <w:rPr>
          <w:sz w:val="26"/>
          <w:szCs w:val="26"/>
          <w:lang w:val="es-MX"/>
        </w:rPr>
        <w:t xml:space="preserve"> </w:t>
      </w:r>
      <w:r w:rsidR="006067F3">
        <w:rPr>
          <w:lang w:val="es-MX"/>
        </w:rPr>
        <w:t>El</w:t>
      </w:r>
      <w:r w:rsidRPr="006067F3">
        <w:rPr>
          <w:lang w:val="es-MX"/>
        </w:rPr>
        <w:t xml:space="preserve"> 19 </w:t>
      </w:r>
      <w:r w:rsidR="006067F3" w:rsidRPr="006067F3">
        <w:rPr>
          <w:lang w:val="es-MX"/>
        </w:rPr>
        <w:t>de octubre del 2012, la f</w:t>
      </w:r>
      <w:r w:rsidRPr="006067F3">
        <w:rPr>
          <w:lang w:val="es-MX"/>
        </w:rPr>
        <w:t xml:space="preserve">irma </w:t>
      </w:r>
      <w:r w:rsidR="00E34863">
        <w:rPr>
          <w:lang w:val="es-MX"/>
        </w:rPr>
        <w:t>M</w:t>
      </w:r>
      <w:r w:rsidRPr="006067F3">
        <w:rPr>
          <w:lang w:val="es-MX"/>
        </w:rPr>
        <w:t xml:space="preserve"> </w:t>
      </w:r>
      <w:r w:rsidR="0043610D" w:rsidRPr="006067F3">
        <w:rPr>
          <w:lang w:val="es-MX"/>
        </w:rPr>
        <w:t>SOCIED</w:t>
      </w:r>
      <w:r w:rsidR="0043610D">
        <w:rPr>
          <w:lang w:val="es-MX"/>
        </w:rPr>
        <w:t>A</w:t>
      </w:r>
      <w:r w:rsidR="0043610D" w:rsidRPr="006067F3">
        <w:rPr>
          <w:lang w:val="es-MX"/>
        </w:rPr>
        <w:t xml:space="preserve">D </w:t>
      </w:r>
      <w:r w:rsidRPr="006067F3">
        <w:rPr>
          <w:lang w:val="es-MX"/>
        </w:rPr>
        <w:t xml:space="preserve">ANÓNIMA, aduciendo tanto su condición de entidad Permisionaria en cuanto a </w:t>
      </w:r>
      <w:r w:rsidR="006067F3" w:rsidRPr="006067F3">
        <w:rPr>
          <w:lang w:val="es-MX"/>
        </w:rPr>
        <w:t xml:space="preserve">la prestación del </w:t>
      </w:r>
      <w:r w:rsidR="006067F3" w:rsidRPr="006067F3">
        <w:t xml:space="preserve">servicio público de transporte remunerado de personas, modalidad autobús, </w:t>
      </w:r>
      <w:r w:rsidRPr="006067F3">
        <w:t xml:space="preserve">en la Ruta No. </w:t>
      </w:r>
      <w:r w:rsidR="00E34863">
        <w:t>...</w:t>
      </w:r>
      <w:r w:rsidRPr="006067F3">
        <w:t>: “</w:t>
      </w:r>
      <w:r w:rsidRPr="006067F3">
        <w:rPr>
          <w:b/>
          <w:i/>
        </w:rPr>
        <w:t>Santa Cruz – Paraíso – Junquillal y viceversa</w:t>
      </w:r>
      <w:r w:rsidRPr="006067F3">
        <w:t xml:space="preserve">”, como su “supuesta” condición de Operadora de Hecho, por más de 11 años del mismo Tipo de Servicio en las Rutas Nos. </w:t>
      </w:r>
      <w:r w:rsidR="00E34863">
        <w:t>...</w:t>
      </w:r>
      <w:r w:rsidRPr="006067F3">
        <w:t>: “</w:t>
      </w:r>
      <w:r w:rsidRPr="006067F3">
        <w:rPr>
          <w:b/>
          <w:i/>
        </w:rPr>
        <w:t>Santa Cruz – Chirco – Lagunilla – Porte Golpe – El Llano y Viceversa</w:t>
      </w:r>
      <w:r w:rsidRPr="006067F3">
        <w:t xml:space="preserve">”  y </w:t>
      </w:r>
      <w:r w:rsidR="00E34863">
        <w:t>...</w:t>
      </w:r>
      <w:r w:rsidRPr="006067F3">
        <w:t>: “</w:t>
      </w:r>
      <w:r w:rsidRPr="006067F3">
        <w:rPr>
          <w:b/>
          <w:i/>
        </w:rPr>
        <w:t>Santa Cruz – Florida – El Socorro y Viceversa</w:t>
      </w:r>
      <w:r w:rsidRPr="006067F3">
        <w:t xml:space="preserve">”, considerándose como afectada en cuanto a </w:t>
      </w:r>
      <w:r w:rsidR="006067F3" w:rsidRPr="006067F3">
        <w:t xml:space="preserve">sus derechos e intereses, procede a incoar formales recursos de revocatoria con apelación en subsidio y nulidad absoluta concomitante contra lo determinado mediante el </w:t>
      </w:r>
      <w:r w:rsidR="006067F3" w:rsidRPr="006067F3">
        <w:rPr>
          <w:b/>
        </w:rPr>
        <w:t xml:space="preserve">Artículo </w:t>
      </w:r>
      <w:r w:rsidRPr="006067F3">
        <w:rPr>
          <w:b/>
        </w:rPr>
        <w:t xml:space="preserve">5.2 de la Sesión Ordinaria 55-2012 del 22 de </w:t>
      </w:r>
      <w:r w:rsidR="006067F3" w:rsidRPr="006067F3">
        <w:rPr>
          <w:b/>
        </w:rPr>
        <w:t xml:space="preserve">agosto </w:t>
      </w:r>
      <w:r w:rsidRPr="006067F3">
        <w:rPr>
          <w:b/>
        </w:rPr>
        <w:t>del 2012</w:t>
      </w:r>
      <w:r w:rsidRPr="006067F3">
        <w:t>, dictado por la Junta Directiva del Consejo de Transporte Público</w:t>
      </w:r>
      <w:r w:rsidRPr="006067F3">
        <w:rPr>
          <w:smallCaps/>
        </w:rPr>
        <w:t>.</w:t>
      </w:r>
    </w:p>
    <w:p w14:paraId="78ACEDF0" w14:textId="77777777" w:rsidR="00143B3D" w:rsidRPr="002272A1" w:rsidRDefault="00143B3D" w:rsidP="006067F3">
      <w:pPr>
        <w:pStyle w:val="Textoindependiente2"/>
        <w:spacing w:after="0" w:line="276" w:lineRule="auto"/>
        <w:jc w:val="both"/>
        <w:rPr>
          <w:sz w:val="26"/>
          <w:szCs w:val="26"/>
          <w:lang w:val="es-MX"/>
        </w:rPr>
      </w:pPr>
    </w:p>
    <w:p w14:paraId="1D310783" w14:textId="77777777" w:rsidR="00143B3D" w:rsidRPr="002272A1" w:rsidRDefault="00143B3D" w:rsidP="005F18B0">
      <w:pPr>
        <w:spacing w:line="276" w:lineRule="auto"/>
        <w:jc w:val="both"/>
        <w:rPr>
          <w:sz w:val="26"/>
          <w:szCs w:val="26"/>
          <w:lang w:val="es-MX"/>
        </w:rPr>
      </w:pPr>
    </w:p>
    <w:p w14:paraId="7CF9FD6F" w14:textId="77777777" w:rsidR="006067F3" w:rsidRDefault="00143B3D" w:rsidP="005F18B0">
      <w:pPr>
        <w:spacing w:line="276" w:lineRule="auto"/>
        <w:jc w:val="both"/>
        <w:rPr>
          <w:sz w:val="26"/>
          <w:szCs w:val="26"/>
          <w:lang w:val="es-MX"/>
        </w:rPr>
      </w:pPr>
      <w:r w:rsidRPr="002272A1">
        <w:rPr>
          <w:b/>
          <w:sz w:val="26"/>
          <w:szCs w:val="26"/>
          <w:lang w:val="es-MX"/>
        </w:rPr>
        <w:t xml:space="preserve">TERCERO: </w:t>
      </w:r>
      <w:r w:rsidR="006067F3" w:rsidRPr="006067F3">
        <w:rPr>
          <w:sz w:val="26"/>
          <w:szCs w:val="26"/>
          <w:lang w:val="es-MX"/>
        </w:rPr>
        <w:t>El Tribunal Administrativo de Transporte</w:t>
      </w:r>
      <w:r w:rsidR="006067F3">
        <w:rPr>
          <w:b/>
          <w:sz w:val="26"/>
          <w:szCs w:val="26"/>
          <w:lang w:val="es-MX"/>
        </w:rPr>
        <w:t xml:space="preserve"> </w:t>
      </w:r>
      <w:r w:rsidR="006067F3">
        <w:rPr>
          <w:sz w:val="26"/>
          <w:szCs w:val="26"/>
          <w:lang w:val="es-MX"/>
        </w:rPr>
        <w:t xml:space="preserve">en la resolución número TAT-2204-2013 de las once horas con cincuenta y tres minutos del treinta y uno de octubre del 2013, </w:t>
      </w:r>
      <w:r w:rsidR="006067F3">
        <w:rPr>
          <w:b/>
          <w:sz w:val="26"/>
          <w:szCs w:val="26"/>
          <w:u w:val="single"/>
          <w:lang w:val="es-MX"/>
        </w:rPr>
        <w:t>ANULA</w:t>
      </w:r>
      <w:r w:rsidR="00D92AD5">
        <w:rPr>
          <w:b/>
          <w:sz w:val="26"/>
          <w:szCs w:val="26"/>
          <w:u w:val="single"/>
          <w:lang w:val="es-MX"/>
        </w:rPr>
        <w:t xml:space="preserve"> Y/O REVOCA</w:t>
      </w:r>
      <w:r w:rsidRPr="002272A1">
        <w:rPr>
          <w:sz w:val="26"/>
          <w:szCs w:val="26"/>
          <w:lang w:val="es-MX"/>
        </w:rPr>
        <w:t xml:space="preserve"> el </w:t>
      </w:r>
      <w:r w:rsidRPr="006067F3">
        <w:rPr>
          <w:b/>
          <w:sz w:val="26"/>
          <w:szCs w:val="26"/>
          <w:lang w:val="es-MX"/>
        </w:rPr>
        <w:t>Artículo 7.8. de su Sesión Ordinaria 31-201</w:t>
      </w:r>
      <w:r w:rsidR="004625DD">
        <w:rPr>
          <w:b/>
          <w:sz w:val="26"/>
          <w:szCs w:val="26"/>
          <w:lang w:val="es-MX"/>
        </w:rPr>
        <w:t>3</w:t>
      </w:r>
      <w:r w:rsidRPr="006067F3">
        <w:rPr>
          <w:b/>
          <w:sz w:val="26"/>
          <w:szCs w:val="26"/>
          <w:lang w:val="es-MX"/>
        </w:rPr>
        <w:t xml:space="preserve"> del 16 de </w:t>
      </w:r>
      <w:r w:rsidR="006067F3" w:rsidRPr="006067F3">
        <w:rPr>
          <w:b/>
          <w:sz w:val="26"/>
          <w:szCs w:val="26"/>
          <w:lang w:val="es-MX"/>
        </w:rPr>
        <w:t xml:space="preserve">mayo </w:t>
      </w:r>
      <w:r w:rsidRPr="006067F3">
        <w:rPr>
          <w:b/>
          <w:sz w:val="26"/>
          <w:szCs w:val="26"/>
          <w:lang w:val="es-MX"/>
        </w:rPr>
        <w:t>del 2013</w:t>
      </w:r>
      <w:r w:rsidR="006067F3" w:rsidRPr="006067F3">
        <w:rPr>
          <w:b/>
          <w:sz w:val="26"/>
          <w:szCs w:val="26"/>
          <w:lang w:val="es-MX"/>
        </w:rPr>
        <w:t>,</w:t>
      </w:r>
      <w:r w:rsidR="006067F3" w:rsidRPr="006067F3">
        <w:rPr>
          <w:sz w:val="26"/>
          <w:szCs w:val="26"/>
          <w:lang w:val="es-MX"/>
        </w:rPr>
        <w:t xml:space="preserve"> que es el acto administrativo que conoció</w:t>
      </w:r>
      <w:r w:rsidR="006067F3">
        <w:rPr>
          <w:sz w:val="26"/>
          <w:szCs w:val="26"/>
          <w:lang w:val="es-MX"/>
        </w:rPr>
        <w:t xml:space="preserve"> e</w:t>
      </w:r>
      <w:r w:rsidR="006067F3" w:rsidRPr="002272A1">
        <w:rPr>
          <w:sz w:val="26"/>
          <w:szCs w:val="26"/>
          <w:lang w:val="es-MX"/>
        </w:rPr>
        <w:t xml:space="preserve">l Recurso de Revocatoria presentado, según las determinaciones </w:t>
      </w:r>
      <w:r w:rsidR="006067F3">
        <w:rPr>
          <w:sz w:val="26"/>
          <w:szCs w:val="26"/>
          <w:lang w:val="es-MX"/>
        </w:rPr>
        <w:t xml:space="preserve">por </w:t>
      </w:r>
      <w:r w:rsidR="00E34863">
        <w:rPr>
          <w:b/>
          <w:sz w:val="26"/>
          <w:szCs w:val="26"/>
          <w:lang w:val="es-MX"/>
        </w:rPr>
        <w:t>MPOH</w:t>
      </w:r>
      <w:r w:rsidRPr="002272A1">
        <w:rPr>
          <w:sz w:val="26"/>
          <w:szCs w:val="26"/>
          <w:lang w:val="es-MX"/>
        </w:rPr>
        <w:t xml:space="preserve">, </w:t>
      </w:r>
      <w:r w:rsidR="006067F3">
        <w:rPr>
          <w:sz w:val="26"/>
          <w:szCs w:val="26"/>
          <w:lang w:val="es-MX"/>
        </w:rPr>
        <w:t>y dispuso:</w:t>
      </w:r>
    </w:p>
    <w:p w14:paraId="1D7C8B28" w14:textId="77777777" w:rsidR="006067F3" w:rsidRDefault="006067F3" w:rsidP="005F18B0">
      <w:pPr>
        <w:spacing w:line="276" w:lineRule="auto"/>
        <w:jc w:val="both"/>
        <w:rPr>
          <w:sz w:val="26"/>
          <w:szCs w:val="26"/>
          <w:lang w:val="es-MX"/>
        </w:rPr>
      </w:pPr>
    </w:p>
    <w:p w14:paraId="4DF32C83" w14:textId="77777777" w:rsidR="006067F3" w:rsidRPr="00C839C6" w:rsidRDefault="006067F3" w:rsidP="00C839C6">
      <w:pPr>
        <w:ind w:left="851" w:right="851"/>
        <w:jc w:val="center"/>
        <w:rPr>
          <w:b/>
          <w:sz w:val="20"/>
          <w:szCs w:val="20"/>
        </w:rPr>
      </w:pPr>
      <w:r w:rsidRPr="00C839C6">
        <w:rPr>
          <w:sz w:val="20"/>
          <w:szCs w:val="20"/>
          <w:lang w:val="es-MX"/>
        </w:rPr>
        <w:t>“</w:t>
      </w:r>
      <w:r w:rsidRPr="00C839C6">
        <w:rPr>
          <w:b/>
          <w:sz w:val="20"/>
          <w:szCs w:val="20"/>
        </w:rPr>
        <w:t>POR TANTO</w:t>
      </w:r>
    </w:p>
    <w:p w14:paraId="04FF7329" w14:textId="77777777" w:rsidR="006067F3" w:rsidRPr="00C839C6" w:rsidRDefault="006067F3" w:rsidP="00C839C6">
      <w:pPr>
        <w:pStyle w:val="Sinespaciado"/>
        <w:ind w:left="851" w:right="851"/>
        <w:rPr>
          <w:sz w:val="20"/>
          <w:szCs w:val="20"/>
        </w:rPr>
      </w:pPr>
    </w:p>
    <w:p w14:paraId="56F1B001" w14:textId="77777777" w:rsidR="006067F3" w:rsidRPr="00C839C6" w:rsidRDefault="006067F3" w:rsidP="00C839C6">
      <w:pPr>
        <w:pStyle w:val="Sinespaciado"/>
        <w:ind w:left="851" w:right="851"/>
        <w:rPr>
          <w:sz w:val="20"/>
          <w:szCs w:val="20"/>
        </w:rPr>
      </w:pPr>
    </w:p>
    <w:p w14:paraId="10F9F47A" w14:textId="77777777" w:rsidR="006067F3" w:rsidRPr="00C839C6" w:rsidRDefault="006067F3" w:rsidP="00C839C6">
      <w:pPr>
        <w:ind w:left="851" w:right="851"/>
        <w:jc w:val="both"/>
        <w:rPr>
          <w:sz w:val="20"/>
          <w:szCs w:val="20"/>
        </w:rPr>
      </w:pPr>
      <w:r w:rsidRPr="00C839C6">
        <w:rPr>
          <w:b/>
          <w:sz w:val="20"/>
          <w:szCs w:val="20"/>
        </w:rPr>
        <w:t>I.</w:t>
      </w:r>
      <w:proofErr w:type="gramStart"/>
      <w:r w:rsidRPr="00C839C6">
        <w:rPr>
          <w:b/>
          <w:sz w:val="20"/>
          <w:szCs w:val="20"/>
        </w:rPr>
        <w:t xml:space="preserve">-  </w:t>
      </w:r>
      <w:r w:rsidRPr="00C839C6">
        <w:rPr>
          <w:b/>
          <w:sz w:val="20"/>
          <w:szCs w:val="20"/>
        </w:rPr>
        <w:tab/>
      </w:r>
      <w:proofErr w:type="gramEnd"/>
      <w:r w:rsidRPr="00C839C6">
        <w:rPr>
          <w:sz w:val="20"/>
          <w:szCs w:val="20"/>
        </w:rPr>
        <w:t xml:space="preserve">Conteste todo lo expresado antes, se dispone ANULAR y/o REVOCAR el </w:t>
      </w:r>
      <w:r w:rsidRPr="00C839C6">
        <w:rPr>
          <w:sz w:val="20"/>
          <w:szCs w:val="20"/>
          <w:lang w:val="es-MX"/>
        </w:rPr>
        <w:t xml:space="preserve">Artículo 7.8. de la Sesión Ordinaria No. 31-2012 del </w:t>
      </w:r>
      <w:proofErr w:type="gramStart"/>
      <w:r w:rsidRPr="00C839C6">
        <w:rPr>
          <w:sz w:val="20"/>
          <w:szCs w:val="20"/>
          <w:lang w:val="es-MX"/>
        </w:rPr>
        <w:t>Jueves</w:t>
      </w:r>
      <w:proofErr w:type="gramEnd"/>
      <w:r w:rsidRPr="00C839C6">
        <w:rPr>
          <w:sz w:val="20"/>
          <w:szCs w:val="20"/>
          <w:lang w:val="es-MX"/>
        </w:rPr>
        <w:t xml:space="preserve"> 16 de Mayo del 2013, de la Junta Directiva del Consejo de Transporte Público. Omitiéndose cualquier Consideración de Fondo sobre el </w:t>
      </w:r>
      <w:r w:rsidRPr="00C839C6">
        <w:rPr>
          <w:sz w:val="20"/>
          <w:szCs w:val="20"/>
        </w:rPr>
        <w:t xml:space="preserve">Artículo No. 5.2 de la Sesión Ordinaria No. 55-2012 del 22 de </w:t>
      </w:r>
      <w:proofErr w:type="gramStart"/>
      <w:r w:rsidRPr="00C839C6">
        <w:rPr>
          <w:sz w:val="20"/>
          <w:szCs w:val="20"/>
        </w:rPr>
        <w:t>Agosto</w:t>
      </w:r>
      <w:proofErr w:type="gramEnd"/>
      <w:r w:rsidRPr="00C839C6">
        <w:rPr>
          <w:sz w:val="20"/>
          <w:szCs w:val="20"/>
        </w:rPr>
        <w:t xml:space="preserve"> del 2012, dictado por misma Junta Directiva del Consejo de Transporte Público.</w:t>
      </w:r>
    </w:p>
    <w:p w14:paraId="6024A530" w14:textId="77777777" w:rsidR="006067F3" w:rsidRPr="00C839C6" w:rsidRDefault="006067F3" w:rsidP="00C839C6">
      <w:pPr>
        <w:ind w:left="851" w:right="851"/>
        <w:jc w:val="both"/>
        <w:rPr>
          <w:color w:val="000000"/>
          <w:sz w:val="20"/>
          <w:szCs w:val="20"/>
          <w:lang w:eastAsia="es-CR"/>
        </w:rPr>
      </w:pPr>
      <w:r w:rsidRPr="00C839C6">
        <w:rPr>
          <w:b/>
          <w:sz w:val="20"/>
          <w:szCs w:val="20"/>
        </w:rPr>
        <w:t>II</w:t>
      </w:r>
      <w:r w:rsidRPr="00C839C6">
        <w:rPr>
          <w:sz w:val="20"/>
          <w:szCs w:val="20"/>
        </w:rPr>
        <w:t xml:space="preserve">.- </w:t>
      </w:r>
      <w:r w:rsidRPr="00C839C6">
        <w:rPr>
          <w:sz w:val="20"/>
          <w:szCs w:val="20"/>
        </w:rPr>
        <w:tab/>
        <w:t xml:space="preserve">Como consecuencia única de lo anterior, se </w:t>
      </w:r>
      <w:r w:rsidRPr="00C839C6">
        <w:rPr>
          <w:color w:val="000000"/>
          <w:sz w:val="20"/>
          <w:szCs w:val="20"/>
          <w:lang w:eastAsia="es-CR"/>
        </w:rPr>
        <w:t>remite el asunto (</w:t>
      </w:r>
      <w:r w:rsidRPr="00C839C6">
        <w:rPr>
          <w:i/>
          <w:color w:val="000000"/>
          <w:sz w:val="20"/>
          <w:szCs w:val="20"/>
          <w:lang w:eastAsia="es-CR"/>
        </w:rPr>
        <w:t>en Efecto Devolutivo</w:t>
      </w:r>
      <w:r w:rsidRPr="00C839C6">
        <w:rPr>
          <w:color w:val="000000"/>
          <w:sz w:val="20"/>
          <w:szCs w:val="20"/>
          <w:lang w:eastAsia="es-CR"/>
        </w:rPr>
        <w:t>) al seno del Consejo de Transporte Público, para que el Caso, en general, sea meritoriamente revisado y cursado; y para que éste defina lo debido por el Fondo, pero contando para ello con los elementos de juicio pertinentes. Se hace ver que lo dispuesto por este medio solamente otorga a la Accionante el Derecho de que se revise o revalore su caso; pero no la determinación positiva de su gestión.</w:t>
      </w:r>
    </w:p>
    <w:p w14:paraId="78E21D77" w14:textId="77777777" w:rsidR="006067F3" w:rsidRPr="00C839C6" w:rsidRDefault="006067F3" w:rsidP="00C839C6">
      <w:pPr>
        <w:ind w:left="851" w:right="851"/>
        <w:jc w:val="both"/>
        <w:rPr>
          <w:sz w:val="20"/>
          <w:szCs w:val="20"/>
        </w:rPr>
      </w:pPr>
      <w:r w:rsidRPr="00C839C6">
        <w:rPr>
          <w:b/>
          <w:sz w:val="20"/>
          <w:szCs w:val="20"/>
        </w:rPr>
        <w:t xml:space="preserve">III.- </w:t>
      </w:r>
      <w:r w:rsidRPr="00C839C6">
        <w:rPr>
          <w:b/>
          <w:sz w:val="20"/>
          <w:szCs w:val="20"/>
        </w:rPr>
        <w:tab/>
      </w:r>
      <w:r w:rsidRPr="00C839C6">
        <w:rPr>
          <w:sz w:val="20"/>
          <w:szCs w:val="20"/>
        </w:rPr>
        <w:t xml:space="preserve">Se RECHAZA la Gestión de Suspensión interpuesta contra el Artículo No. 5.2 de la Sesión Ordinaria No. 55-2012 del 22 de </w:t>
      </w:r>
      <w:proofErr w:type="gramStart"/>
      <w:r w:rsidRPr="00C839C6">
        <w:rPr>
          <w:sz w:val="20"/>
          <w:szCs w:val="20"/>
        </w:rPr>
        <w:t>Agosto</w:t>
      </w:r>
      <w:proofErr w:type="gramEnd"/>
      <w:r w:rsidRPr="00C839C6">
        <w:rPr>
          <w:sz w:val="20"/>
          <w:szCs w:val="20"/>
        </w:rPr>
        <w:t xml:space="preserve"> del 2012, dictado por la Junta Directiva del Consejo de Transporte Público. Siendo dicho órgano Colegiado el </w:t>
      </w:r>
      <w:proofErr w:type="gramStart"/>
      <w:r w:rsidRPr="00C839C6">
        <w:rPr>
          <w:sz w:val="20"/>
          <w:szCs w:val="20"/>
        </w:rPr>
        <w:t>Responsable</w:t>
      </w:r>
      <w:proofErr w:type="gramEnd"/>
      <w:r w:rsidRPr="00C839C6">
        <w:rPr>
          <w:sz w:val="20"/>
          <w:szCs w:val="20"/>
        </w:rPr>
        <w:t xml:space="preserve"> de la Ejecución de sus Actuaciones. (…)”</w:t>
      </w:r>
      <w:r w:rsidR="00C839C6">
        <w:rPr>
          <w:sz w:val="20"/>
          <w:szCs w:val="20"/>
        </w:rPr>
        <w:t xml:space="preserve"> Léanse los folios del 39 al 58 del expediente TAT-53-13)</w:t>
      </w:r>
    </w:p>
    <w:p w14:paraId="1591682D" w14:textId="77777777" w:rsidR="006067F3" w:rsidRPr="002272A1" w:rsidRDefault="006067F3" w:rsidP="006067F3">
      <w:pPr>
        <w:spacing w:line="276" w:lineRule="auto"/>
        <w:jc w:val="both"/>
        <w:rPr>
          <w:b/>
          <w:sz w:val="26"/>
          <w:szCs w:val="26"/>
        </w:rPr>
      </w:pPr>
    </w:p>
    <w:p w14:paraId="06564943" w14:textId="77777777" w:rsidR="00D92AD5" w:rsidRPr="00D92AD5" w:rsidRDefault="006067F3" w:rsidP="00D92AD5">
      <w:pPr>
        <w:spacing w:line="276" w:lineRule="auto"/>
        <w:jc w:val="both"/>
      </w:pPr>
      <w:r w:rsidRPr="002272A1">
        <w:rPr>
          <w:b/>
          <w:sz w:val="26"/>
          <w:szCs w:val="26"/>
          <w:lang w:val="es-MX"/>
        </w:rPr>
        <w:lastRenderedPageBreak/>
        <w:t>CUARTO:</w:t>
      </w:r>
      <w:r w:rsidR="00C839C6">
        <w:rPr>
          <w:b/>
          <w:sz w:val="26"/>
          <w:szCs w:val="26"/>
          <w:lang w:val="es-MX"/>
        </w:rPr>
        <w:t xml:space="preserve"> </w:t>
      </w:r>
      <w:r w:rsidR="00C839C6" w:rsidRPr="002F2BC8">
        <w:t xml:space="preserve">La </w:t>
      </w:r>
      <w:r w:rsidR="00C839C6">
        <w:t>Dirección de Asuntos Jurídicos en oficio DAJ-201</w:t>
      </w:r>
      <w:r w:rsidR="008B3C61">
        <w:t>4</w:t>
      </w:r>
      <w:r w:rsidR="00C839C6">
        <w:t>-00</w:t>
      </w:r>
      <w:r w:rsidR="008B3C61">
        <w:t>29</w:t>
      </w:r>
      <w:r w:rsidR="00C839C6">
        <w:t>4</w:t>
      </w:r>
      <w:r w:rsidR="008B3C61">
        <w:t>1</w:t>
      </w:r>
      <w:r w:rsidR="00C839C6">
        <w:t xml:space="preserve"> del </w:t>
      </w:r>
      <w:r w:rsidR="008B3C61">
        <w:t>5</w:t>
      </w:r>
      <w:r w:rsidR="00C839C6">
        <w:t xml:space="preserve"> de </w:t>
      </w:r>
      <w:r w:rsidR="008B3C61">
        <w:t>agosto</w:t>
      </w:r>
      <w:r w:rsidR="00C839C6">
        <w:t xml:space="preserve"> del 201</w:t>
      </w:r>
      <w:r w:rsidR="008B3C61">
        <w:t>4</w:t>
      </w:r>
      <w:r w:rsidR="00C839C6">
        <w:t xml:space="preserve">, previene al Representante Legal de la empresa recurrente, señor </w:t>
      </w:r>
      <w:r w:rsidR="00E34863">
        <w:t>APC</w:t>
      </w:r>
      <w:r w:rsidR="00C839C6">
        <w:t xml:space="preserve">, y a la Apoderada Especial, señora </w:t>
      </w:r>
      <w:r w:rsidR="00E34863">
        <w:t>MPOH</w:t>
      </w:r>
      <w:r w:rsidR="00C839C6">
        <w:t>, que aporte “</w:t>
      </w:r>
      <w:r w:rsidR="00C839C6" w:rsidRPr="00C839C6">
        <w:rPr>
          <w:i/>
        </w:rPr>
        <w:t xml:space="preserve">Documento original o copia certificada del poder especial administrativo </w:t>
      </w:r>
      <w:r w:rsidR="008B3C61">
        <w:rPr>
          <w:i/>
        </w:rPr>
        <w:t xml:space="preserve">vigente, </w:t>
      </w:r>
      <w:r w:rsidR="00C839C6" w:rsidRPr="00C839C6">
        <w:rPr>
          <w:i/>
        </w:rPr>
        <w:t xml:space="preserve">otorgado por el señor </w:t>
      </w:r>
      <w:r w:rsidR="00E34863">
        <w:rPr>
          <w:i/>
        </w:rPr>
        <w:t>APC</w:t>
      </w:r>
      <w:r w:rsidR="00C839C6" w:rsidRPr="00C839C6">
        <w:rPr>
          <w:i/>
        </w:rPr>
        <w:t xml:space="preserve"> en su condición de Apoderado Generalísimo de la empresa </w:t>
      </w:r>
      <w:r w:rsidR="00E34863">
        <w:rPr>
          <w:i/>
        </w:rPr>
        <w:t>M</w:t>
      </w:r>
      <w:r w:rsidR="00C839C6" w:rsidRPr="00C839C6">
        <w:rPr>
          <w:i/>
        </w:rPr>
        <w:t xml:space="preserve">, S.A., a favor de la señora </w:t>
      </w:r>
      <w:r w:rsidR="00E34863">
        <w:rPr>
          <w:i/>
        </w:rPr>
        <w:t>MPOH</w:t>
      </w:r>
      <w:r w:rsidR="00C839C6" w:rsidRPr="00C839C6">
        <w:rPr>
          <w:i/>
        </w:rPr>
        <w:t xml:space="preserve"> para presentar las presentes impugnaciones</w:t>
      </w:r>
      <w:r w:rsidR="00C839C6">
        <w:rPr>
          <w:i/>
        </w:rPr>
        <w:t xml:space="preserve"> (…)”</w:t>
      </w:r>
      <w:r w:rsidR="008B3C61">
        <w:rPr>
          <w:i/>
        </w:rPr>
        <w:t>;</w:t>
      </w:r>
      <w:r w:rsidR="00C839C6">
        <w:t xml:space="preserve"> lo cual fue notificado el </w:t>
      </w:r>
      <w:r w:rsidR="008B3C61">
        <w:t>5</w:t>
      </w:r>
      <w:r w:rsidR="00C839C6">
        <w:t xml:space="preserve"> de </w:t>
      </w:r>
      <w:r w:rsidR="008B3C61">
        <w:t>agosto</w:t>
      </w:r>
      <w:r w:rsidR="00C839C6">
        <w:t xml:space="preserve"> del 201</w:t>
      </w:r>
      <w:r w:rsidR="008B3C61">
        <w:t>4</w:t>
      </w:r>
      <w:r w:rsidR="00C839C6">
        <w:t>.</w:t>
      </w:r>
      <w:r w:rsidR="00D92AD5">
        <w:t xml:space="preserve"> (</w:t>
      </w:r>
      <w:r w:rsidR="00D92AD5">
        <w:rPr>
          <w:sz w:val="20"/>
          <w:szCs w:val="20"/>
        </w:rPr>
        <w:t>Léanse los folios del 13 al 14 del expediente TAT-177-15)</w:t>
      </w:r>
    </w:p>
    <w:p w14:paraId="37454AAF" w14:textId="77777777" w:rsidR="00C839C6" w:rsidRDefault="00C839C6" w:rsidP="00C839C6">
      <w:pPr>
        <w:spacing w:line="276" w:lineRule="auto"/>
        <w:jc w:val="both"/>
      </w:pPr>
    </w:p>
    <w:p w14:paraId="784EF004" w14:textId="77777777" w:rsidR="00D92AD5" w:rsidRPr="00D92AD5" w:rsidRDefault="006067F3" w:rsidP="00D92AD5">
      <w:pPr>
        <w:spacing w:line="276" w:lineRule="auto"/>
        <w:jc w:val="both"/>
      </w:pPr>
      <w:r w:rsidRPr="00D92AD5">
        <w:rPr>
          <w:b/>
          <w:lang w:val="es-MX"/>
        </w:rPr>
        <w:t>QUINTO</w:t>
      </w:r>
      <w:r w:rsidR="00143B3D" w:rsidRPr="00D92AD5">
        <w:rPr>
          <w:b/>
          <w:lang w:val="es-MX"/>
        </w:rPr>
        <w:t xml:space="preserve">: </w:t>
      </w:r>
      <w:r w:rsidR="00143B3D" w:rsidRPr="00D92AD5">
        <w:t>E</w:t>
      </w:r>
      <w:r w:rsidR="00D92AD5" w:rsidRPr="00D92AD5">
        <w:t>l 2 de setiembre del 2014, el Licenciado, Miguel Jiménez Cerros, contesta la prevención DAJ-2014-002941 del 5 de agosto del 2014, indicando que el plazo de tres días no se ajusta al artículo, 264 de la Ley General de la Administración Pública, y solicita que se acepte la entrega del poder original. (Léase el folio del 12 del expediente TAT-</w:t>
      </w:r>
      <w:r w:rsidR="00D92AD5" w:rsidRPr="00E1272B">
        <w:t>177-15)</w:t>
      </w:r>
    </w:p>
    <w:p w14:paraId="075ABE7F" w14:textId="77777777" w:rsidR="00143B3D" w:rsidRPr="002272A1" w:rsidRDefault="00143B3D" w:rsidP="005F18B0">
      <w:pPr>
        <w:spacing w:line="276" w:lineRule="auto"/>
        <w:jc w:val="both"/>
        <w:rPr>
          <w:b/>
          <w:sz w:val="26"/>
          <w:szCs w:val="26"/>
        </w:rPr>
      </w:pPr>
    </w:p>
    <w:p w14:paraId="3F4AB71F" w14:textId="77777777" w:rsidR="00D92AD5" w:rsidRDefault="00C839C6" w:rsidP="00D92AD5">
      <w:pPr>
        <w:spacing w:line="276" w:lineRule="auto"/>
        <w:jc w:val="both"/>
      </w:pPr>
      <w:r>
        <w:rPr>
          <w:b/>
          <w:sz w:val="26"/>
          <w:szCs w:val="26"/>
          <w:lang w:val="es-MX"/>
        </w:rPr>
        <w:t>SEXTO</w:t>
      </w:r>
      <w:r w:rsidRPr="002272A1">
        <w:rPr>
          <w:b/>
          <w:sz w:val="26"/>
          <w:szCs w:val="26"/>
          <w:lang w:val="es-MX"/>
        </w:rPr>
        <w:t xml:space="preserve">: </w:t>
      </w:r>
      <w:r w:rsidR="00D92AD5" w:rsidRPr="002F2BC8">
        <w:t xml:space="preserve">La Junta Directiva del Consejo de Transporte Público </w:t>
      </w:r>
      <w:r w:rsidR="00D92AD5">
        <w:t xml:space="preserve">en </w:t>
      </w:r>
      <w:r w:rsidR="00D92AD5" w:rsidRPr="002F2BC8">
        <w:t xml:space="preserve">el Artículo </w:t>
      </w:r>
      <w:r w:rsidR="00D92AD5">
        <w:t>7.14</w:t>
      </w:r>
      <w:r w:rsidR="00D92AD5" w:rsidRPr="002F2BC8">
        <w:t xml:space="preserve"> de </w:t>
      </w:r>
      <w:r w:rsidR="00D92AD5">
        <w:t xml:space="preserve">la </w:t>
      </w:r>
      <w:r w:rsidR="00D92AD5" w:rsidRPr="002F2BC8">
        <w:t xml:space="preserve">Sesión Ordinaria </w:t>
      </w:r>
      <w:r w:rsidR="00D92AD5">
        <w:t>10</w:t>
      </w:r>
      <w:r w:rsidR="00D92AD5" w:rsidRPr="002F2BC8">
        <w:t>-201</w:t>
      </w:r>
      <w:r w:rsidR="00D92AD5">
        <w:t>5</w:t>
      </w:r>
      <w:r w:rsidR="00D92AD5" w:rsidRPr="002F2BC8">
        <w:t xml:space="preserve"> del 2</w:t>
      </w:r>
      <w:r w:rsidR="00D92AD5">
        <w:t>5</w:t>
      </w:r>
      <w:r w:rsidR="00D92AD5" w:rsidRPr="002F2BC8">
        <w:t xml:space="preserve"> de </w:t>
      </w:r>
      <w:r w:rsidR="00D92AD5">
        <w:t>febrero</w:t>
      </w:r>
      <w:r w:rsidR="00D92AD5" w:rsidRPr="002F2BC8">
        <w:t xml:space="preserve"> </w:t>
      </w:r>
      <w:r w:rsidR="00D92AD5">
        <w:t xml:space="preserve">del 2015, conoce el informe </w:t>
      </w:r>
      <w:r w:rsidR="002B54D8">
        <w:t xml:space="preserve">DAJ-2015-000525 del </w:t>
      </w:r>
      <w:r w:rsidR="0086376E">
        <w:t>19 de febrero</w:t>
      </w:r>
      <w:r w:rsidR="002B54D8">
        <w:t xml:space="preserve"> del 201</w:t>
      </w:r>
      <w:r w:rsidR="0086376E">
        <w:t>5</w:t>
      </w:r>
      <w:r w:rsidR="002B54D8">
        <w:t xml:space="preserve">, emitido por la Dirección de Asuntos Jurídicos, </w:t>
      </w:r>
      <w:r w:rsidR="00293654">
        <w:t xml:space="preserve">acoge las recomendaciones </w:t>
      </w:r>
      <w:r w:rsidR="002B54D8">
        <w:t>y resuelve</w:t>
      </w:r>
      <w:r w:rsidR="00293654">
        <w:t xml:space="preserve"> rechazar el recurso de revocatoria y nulidad presentada, debido a las deficiencias encontradas en el poder y la falta de subsanación de las mismas.</w:t>
      </w:r>
    </w:p>
    <w:p w14:paraId="306007D0" w14:textId="77777777" w:rsidR="00293654" w:rsidRDefault="00293654" w:rsidP="00D92AD5">
      <w:pPr>
        <w:spacing w:line="276" w:lineRule="auto"/>
        <w:jc w:val="both"/>
      </w:pPr>
    </w:p>
    <w:p w14:paraId="6F189173" w14:textId="77777777" w:rsidR="008B3C61" w:rsidRPr="002272A1" w:rsidRDefault="008C75B7" w:rsidP="008B3C61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es-MX"/>
        </w:rPr>
        <w:t>SÉTIMO</w:t>
      </w:r>
      <w:r w:rsidR="008B3C61" w:rsidRPr="002272A1">
        <w:rPr>
          <w:b/>
          <w:sz w:val="26"/>
          <w:szCs w:val="26"/>
          <w:lang w:val="es-MX"/>
        </w:rPr>
        <w:t xml:space="preserve">: </w:t>
      </w:r>
      <w:r w:rsidR="008B3C61" w:rsidRPr="002272A1">
        <w:rPr>
          <w:sz w:val="26"/>
          <w:szCs w:val="26"/>
        </w:rPr>
        <w:t>En mérito de todo lo anterior y conforme a los Términos y Prescripciones de Ley, p</w:t>
      </w:r>
      <w:r w:rsidR="0086376E">
        <w:rPr>
          <w:sz w:val="26"/>
          <w:szCs w:val="26"/>
        </w:rPr>
        <w:t>rocede a conocer este Tribunal.</w:t>
      </w:r>
    </w:p>
    <w:p w14:paraId="1C90CF48" w14:textId="77777777" w:rsidR="008B3C61" w:rsidRDefault="008B3C61" w:rsidP="008B3C61">
      <w:pPr>
        <w:spacing w:line="276" w:lineRule="auto"/>
        <w:jc w:val="both"/>
        <w:rPr>
          <w:b/>
          <w:sz w:val="26"/>
          <w:szCs w:val="26"/>
        </w:rPr>
      </w:pPr>
    </w:p>
    <w:p w14:paraId="7A6CC336" w14:textId="77777777" w:rsidR="0086376E" w:rsidRPr="0086376E" w:rsidRDefault="0086376E" w:rsidP="0086376E">
      <w:pPr>
        <w:spacing w:line="276" w:lineRule="auto"/>
        <w:jc w:val="both"/>
        <w:rPr>
          <w:i/>
          <w:sz w:val="26"/>
          <w:szCs w:val="26"/>
        </w:rPr>
      </w:pPr>
      <w:r w:rsidRPr="0086376E">
        <w:rPr>
          <w:b/>
          <w:i/>
          <w:sz w:val="26"/>
          <w:szCs w:val="26"/>
          <w:lang w:val="es-MX"/>
        </w:rPr>
        <w:t>REDACTA EL JUEZ PORTUGUEZ MÉNDEZ.</w:t>
      </w:r>
    </w:p>
    <w:p w14:paraId="3989E874" w14:textId="77777777" w:rsidR="0086376E" w:rsidRPr="002272A1" w:rsidRDefault="0086376E" w:rsidP="008B3C61">
      <w:pPr>
        <w:spacing w:line="276" w:lineRule="auto"/>
        <w:jc w:val="both"/>
        <w:rPr>
          <w:b/>
          <w:sz w:val="26"/>
          <w:szCs w:val="26"/>
        </w:rPr>
      </w:pPr>
    </w:p>
    <w:p w14:paraId="7AA76B1A" w14:textId="77777777" w:rsidR="008C75B7" w:rsidRPr="00E65437" w:rsidRDefault="008C75B7" w:rsidP="008C75B7">
      <w:pPr>
        <w:jc w:val="center"/>
        <w:rPr>
          <w:b/>
          <w:color w:val="000000"/>
          <w:lang w:val="es-MX"/>
        </w:rPr>
      </w:pPr>
      <w:r w:rsidRPr="00E65437">
        <w:rPr>
          <w:b/>
          <w:color w:val="000000"/>
          <w:lang w:val="es-MX"/>
        </w:rPr>
        <w:t>CONSIDERANDO</w:t>
      </w:r>
    </w:p>
    <w:p w14:paraId="03C4B0CC" w14:textId="77777777" w:rsidR="008C75B7" w:rsidRPr="00E65437" w:rsidRDefault="008C75B7" w:rsidP="008C75B7">
      <w:pPr>
        <w:jc w:val="center"/>
        <w:rPr>
          <w:b/>
          <w:color w:val="000000"/>
          <w:lang w:val="es-MX"/>
        </w:rPr>
      </w:pPr>
    </w:p>
    <w:p w14:paraId="2BBF2866" w14:textId="77777777" w:rsidR="008C75B7" w:rsidRPr="00E65437" w:rsidRDefault="008C75B7" w:rsidP="008C75B7">
      <w:pPr>
        <w:jc w:val="center"/>
        <w:rPr>
          <w:b/>
          <w:color w:val="000000"/>
          <w:lang w:val="es-MX"/>
        </w:rPr>
      </w:pPr>
    </w:p>
    <w:p w14:paraId="5F7DA3EC" w14:textId="77777777" w:rsidR="008C75B7" w:rsidRPr="00E65437" w:rsidRDefault="008C75B7" w:rsidP="008C75B7">
      <w:pPr>
        <w:pStyle w:val="Style9"/>
        <w:tabs>
          <w:tab w:val="left" w:pos="426"/>
        </w:tabs>
        <w:kinsoku w:val="0"/>
        <w:autoSpaceDE/>
        <w:autoSpaceDN/>
        <w:spacing w:before="0"/>
        <w:ind w:right="0"/>
        <w:rPr>
          <w:rStyle w:val="CharacterStyle6"/>
          <w:color w:val="000000"/>
          <w:spacing w:val="-1"/>
          <w:w w:val="105"/>
          <w:sz w:val="24"/>
          <w:szCs w:val="24"/>
          <w:lang w:val="es-CR"/>
        </w:rPr>
      </w:pPr>
      <w:proofErr w:type="gramStart"/>
      <w:r w:rsidRPr="00E65437">
        <w:rPr>
          <w:rStyle w:val="CharacterStyle6"/>
          <w:color w:val="000000"/>
          <w:sz w:val="24"/>
          <w:szCs w:val="24"/>
          <w:lang w:val="es-CR"/>
        </w:rPr>
        <w:t>ÚNICO.-</w:t>
      </w:r>
      <w:proofErr w:type="gramEnd"/>
      <w:r w:rsidRPr="00E65437">
        <w:rPr>
          <w:rStyle w:val="CharacterStyle6"/>
          <w:color w:val="000000"/>
          <w:sz w:val="24"/>
          <w:szCs w:val="24"/>
          <w:lang w:val="es-CR"/>
        </w:rPr>
        <w:t xml:space="preserve"> </w:t>
      </w:r>
      <w:r w:rsidRPr="00E65437">
        <w:rPr>
          <w:rStyle w:val="CharacterStyle6"/>
          <w:color w:val="000000"/>
          <w:w w:val="105"/>
          <w:sz w:val="24"/>
          <w:szCs w:val="24"/>
          <w:lang w:val="es-CR"/>
        </w:rPr>
        <w:t xml:space="preserve">El Tribunal Administrativo de Transporte es el competente para conocer y resolver el presente recurso de apelación de conformidad con el artículo 22 de la </w:t>
      </w:r>
      <w:r w:rsidRPr="00E65437">
        <w:rPr>
          <w:rStyle w:val="CharacterStyle6"/>
          <w:color w:val="000000"/>
          <w:spacing w:val="1"/>
          <w:w w:val="105"/>
          <w:sz w:val="24"/>
          <w:szCs w:val="24"/>
          <w:lang w:val="es-CR"/>
        </w:rPr>
        <w:t xml:space="preserve">Ley Reguladora del Servicio Público de Transporte Remunerado de Personas en Vehículos </w:t>
      </w:r>
      <w:r w:rsidRPr="00E65437">
        <w:rPr>
          <w:rStyle w:val="CharacterStyle6"/>
          <w:color w:val="000000"/>
          <w:spacing w:val="-1"/>
          <w:w w:val="105"/>
          <w:sz w:val="24"/>
          <w:szCs w:val="24"/>
          <w:lang w:val="es-CR"/>
        </w:rPr>
        <w:t>en la Modalidad de Taxi N. 7969 del 22 de diciembre de 1999.</w:t>
      </w:r>
    </w:p>
    <w:p w14:paraId="720690E3" w14:textId="77777777" w:rsidR="008C75B7" w:rsidRPr="00E65437" w:rsidRDefault="008C75B7" w:rsidP="008C75B7">
      <w:pPr>
        <w:pStyle w:val="Style9"/>
        <w:tabs>
          <w:tab w:val="left" w:pos="426"/>
        </w:tabs>
        <w:kinsoku w:val="0"/>
        <w:autoSpaceDE/>
        <w:autoSpaceDN/>
        <w:spacing w:before="0"/>
        <w:ind w:right="0"/>
        <w:rPr>
          <w:rStyle w:val="CharacterStyle6"/>
          <w:color w:val="000000"/>
          <w:spacing w:val="-1"/>
          <w:w w:val="105"/>
          <w:sz w:val="24"/>
          <w:szCs w:val="24"/>
          <w:lang w:val="es-CR"/>
        </w:rPr>
      </w:pPr>
    </w:p>
    <w:p w14:paraId="00F153D9" w14:textId="77777777" w:rsidR="008C75B7" w:rsidRPr="00E65437" w:rsidRDefault="008C75B7" w:rsidP="008C75B7">
      <w:pPr>
        <w:pStyle w:val="Sinespaciado"/>
        <w:tabs>
          <w:tab w:val="left" w:pos="284"/>
          <w:tab w:val="left" w:pos="2410"/>
        </w:tabs>
        <w:spacing w:line="276" w:lineRule="auto"/>
        <w:jc w:val="both"/>
        <w:rPr>
          <w:color w:val="000000"/>
        </w:rPr>
      </w:pPr>
      <w:r w:rsidRPr="00E65437">
        <w:rPr>
          <w:color w:val="000000"/>
        </w:rPr>
        <w:t>La Ley General de la Administración Pública en su artículo 275 establece que para ser parte de un procedimiento administrativo, se debe ostentar un derecho subjetivo, o al menos un interés legítimo, a saber:</w:t>
      </w:r>
    </w:p>
    <w:p w14:paraId="452A5737" w14:textId="77777777" w:rsidR="008C75B7" w:rsidRPr="00E65437" w:rsidRDefault="008C75B7" w:rsidP="008C75B7">
      <w:pPr>
        <w:pStyle w:val="Sinespaciado"/>
        <w:tabs>
          <w:tab w:val="left" w:pos="284"/>
          <w:tab w:val="left" w:pos="2410"/>
        </w:tabs>
        <w:spacing w:line="276" w:lineRule="auto"/>
        <w:rPr>
          <w:color w:val="000000"/>
        </w:rPr>
      </w:pPr>
    </w:p>
    <w:p w14:paraId="0460B958" w14:textId="77777777" w:rsidR="008C75B7" w:rsidRPr="00E65437" w:rsidRDefault="008C75B7" w:rsidP="008C75B7">
      <w:pPr>
        <w:pStyle w:val="Sinespaciado"/>
        <w:tabs>
          <w:tab w:val="left" w:pos="284"/>
          <w:tab w:val="left" w:pos="2410"/>
        </w:tabs>
        <w:ind w:left="851" w:right="851"/>
        <w:jc w:val="both"/>
        <w:rPr>
          <w:color w:val="000000"/>
          <w:sz w:val="20"/>
          <w:szCs w:val="20"/>
        </w:rPr>
      </w:pPr>
      <w:r w:rsidRPr="00E65437">
        <w:rPr>
          <w:color w:val="000000"/>
          <w:sz w:val="20"/>
          <w:szCs w:val="20"/>
        </w:rPr>
        <w:t>“Artículo 275.- Podrá ser parte en el procedimiento administrativo, además de la Administración, todo el que tenga interés legítimo o derecho subjetivo que pueda resultar afectado, lesionado o satisfecho de manera total o parcial por el acto final.  El interés de la parte deberá ser legítimo y podrá ser moral, científico, religioso, económico o de cualquier otra naturaleza.”</w:t>
      </w:r>
    </w:p>
    <w:p w14:paraId="0DB3142D" w14:textId="77777777" w:rsidR="008C75B7" w:rsidRPr="00E65437" w:rsidRDefault="008C75B7" w:rsidP="008C75B7">
      <w:pPr>
        <w:pStyle w:val="Sinespaciado"/>
        <w:tabs>
          <w:tab w:val="left" w:pos="284"/>
          <w:tab w:val="left" w:pos="2410"/>
        </w:tabs>
        <w:spacing w:line="276" w:lineRule="auto"/>
        <w:rPr>
          <w:rFonts w:ascii="Tahoma" w:hAnsi="Tahoma"/>
          <w:color w:val="000000"/>
          <w:sz w:val="16"/>
        </w:rPr>
      </w:pPr>
    </w:p>
    <w:p w14:paraId="2A19C676" w14:textId="77777777" w:rsidR="008C75B7" w:rsidRDefault="008C75B7" w:rsidP="008C75B7">
      <w:pPr>
        <w:pStyle w:val="Sinespaciado"/>
        <w:tabs>
          <w:tab w:val="left" w:pos="284"/>
          <w:tab w:val="left" w:pos="2410"/>
        </w:tabs>
        <w:spacing w:line="276" w:lineRule="auto"/>
        <w:jc w:val="both"/>
      </w:pPr>
      <w:r w:rsidRPr="00E65437">
        <w:rPr>
          <w:color w:val="000000"/>
        </w:rPr>
        <w:t xml:space="preserve">En el caso en estudio se tiene que la empresa recurrente y sus representantes, no atienden la prevención realizada por </w:t>
      </w:r>
      <w:r w:rsidRPr="002F2BC8">
        <w:t xml:space="preserve">La </w:t>
      </w:r>
      <w:r>
        <w:t xml:space="preserve">Dirección de Asuntos Jurídicos en oficio DAJ-2014-002941 del 5 de agosto del 2014, y transcurrido casi un mes desde su notificación, quien </w:t>
      </w:r>
      <w:proofErr w:type="spellStart"/>
      <w:r>
        <w:t>actua</w:t>
      </w:r>
      <w:proofErr w:type="spellEnd"/>
      <w:r>
        <w:t xml:space="preserve"> en el expediente es el </w:t>
      </w:r>
      <w:r w:rsidRPr="00D92AD5">
        <w:t>Licenciado, Miguel Jiménez Cerros,</w:t>
      </w:r>
      <w:r>
        <w:t xml:space="preserve"> quien indica que actúa según las calidades conocidas en autos, la cual verificada por este Tribunal, se tiene que es el Abogado </w:t>
      </w:r>
      <w:proofErr w:type="spellStart"/>
      <w:r>
        <w:t>autenticante</w:t>
      </w:r>
      <w:proofErr w:type="spellEnd"/>
      <w:r>
        <w:t xml:space="preserve">, de la firma de quien presentara las acciones recursivas en favor de </w:t>
      </w:r>
      <w:r w:rsidR="00E34863">
        <w:t>M</w:t>
      </w:r>
      <w:r>
        <w:t xml:space="preserve"> Sociedad Anónima,  de tal forma que no es parte del procedimiento, y no se puede tener por apersonado al mismo.</w:t>
      </w:r>
    </w:p>
    <w:p w14:paraId="39DF549D" w14:textId="77777777" w:rsidR="008C75B7" w:rsidRDefault="008C75B7" w:rsidP="008C75B7">
      <w:pPr>
        <w:pStyle w:val="Sinespaciado"/>
        <w:tabs>
          <w:tab w:val="left" w:pos="284"/>
          <w:tab w:val="left" w:pos="2410"/>
        </w:tabs>
        <w:spacing w:line="276" w:lineRule="auto"/>
        <w:jc w:val="both"/>
      </w:pPr>
    </w:p>
    <w:p w14:paraId="47BDEA45" w14:textId="77777777" w:rsidR="008C75B7" w:rsidRDefault="008C75B7" w:rsidP="008C75B7">
      <w:pPr>
        <w:pStyle w:val="Sinespaciado"/>
        <w:tabs>
          <w:tab w:val="left" w:pos="284"/>
          <w:tab w:val="left" w:pos="2410"/>
        </w:tabs>
        <w:spacing w:line="276" w:lineRule="auto"/>
        <w:jc w:val="both"/>
      </w:pPr>
      <w:r>
        <w:t>Ante la no contestación de la prevención por persona legitimada para actuar dentro del expediente, y no haberse aportado la subsanación del mismo, se tiene que la falta de legitimación para presentar las impugnaciones, se mantiene y por ende lo que procede es el rechazo del recurso de Apelación y sus incidencias.</w:t>
      </w:r>
    </w:p>
    <w:p w14:paraId="5BD12DBC" w14:textId="77777777" w:rsidR="008C75B7" w:rsidRDefault="008C75B7" w:rsidP="008C75B7">
      <w:pPr>
        <w:pStyle w:val="Sinespaciado"/>
        <w:tabs>
          <w:tab w:val="left" w:pos="284"/>
          <w:tab w:val="left" w:pos="2410"/>
        </w:tabs>
        <w:spacing w:line="276" w:lineRule="auto"/>
        <w:jc w:val="both"/>
      </w:pPr>
    </w:p>
    <w:p w14:paraId="02D468E1" w14:textId="77777777" w:rsidR="008C75B7" w:rsidRPr="00E65437" w:rsidRDefault="008C75B7" w:rsidP="008C75B7">
      <w:pPr>
        <w:spacing w:line="276" w:lineRule="auto"/>
        <w:jc w:val="center"/>
        <w:rPr>
          <w:b/>
          <w:color w:val="000000"/>
        </w:rPr>
      </w:pPr>
      <w:r w:rsidRPr="00E65437">
        <w:rPr>
          <w:b/>
          <w:color w:val="000000"/>
        </w:rPr>
        <w:t>POR TANTO</w:t>
      </w:r>
    </w:p>
    <w:p w14:paraId="29C84293" w14:textId="77777777" w:rsidR="008C75B7" w:rsidRPr="00E65437" w:rsidRDefault="008C75B7" w:rsidP="008C75B7">
      <w:pPr>
        <w:spacing w:line="276" w:lineRule="auto"/>
        <w:jc w:val="center"/>
        <w:rPr>
          <w:b/>
          <w:color w:val="000000"/>
        </w:rPr>
      </w:pPr>
    </w:p>
    <w:p w14:paraId="02AEDC26" w14:textId="77777777" w:rsidR="008C75B7" w:rsidRPr="00E65437" w:rsidRDefault="008C75B7" w:rsidP="008C75B7">
      <w:pPr>
        <w:pStyle w:val="Prrafodelista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b/>
          <w:color w:val="000000"/>
        </w:rPr>
      </w:pPr>
      <w:r w:rsidRPr="00E65437">
        <w:rPr>
          <w:color w:val="000000"/>
        </w:rPr>
        <w:t xml:space="preserve">Se rechaza por </w:t>
      </w:r>
      <w:r w:rsidRPr="00E65437">
        <w:rPr>
          <w:b/>
          <w:color w:val="000000"/>
        </w:rPr>
        <w:t>FALTA DE LEGITIMACIÓN</w:t>
      </w:r>
      <w:r w:rsidRPr="00E65437">
        <w:rPr>
          <w:color w:val="000000"/>
        </w:rPr>
        <w:t xml:space="preserve">, el </w:t>
      </w:r>
      <w:r w:rsidRPr="00E65437">
        <w:rPr>
          <w:b/>
          <w:smallCaps/>
          <w:color w:val="000000"/>
        </w:rPr>
        <w:t>Recurso de Apelación en Subsidio e Incidente de Nulidad concomitante y solicitud de suspensión</w:t>
      </w:r>
      <w:r w:rsidRPr="00E65437">
        <w:rPr>
          <w:smallCaps/>
          <w:color w:val="000000"/>
        </w:rPr>
        <w:t>,</w:t>
      </w:r>
      <w:r w:rsidRPr="00E65437">
        <w:rPr>
          <w:b/>
          <w:smallCaps/>
          <w:color w:val="000000"/>
        </w:rPr>
        <w:t xml:space="preserve"> </w:t>
      </w:r>
      <w:r w:rsidRPr="00E65437">
        <w:rPr>
          <w:color w:val="000000"/>
        </w:rPr>
        <w:t xml:space="preserve">interpuesto por </w:t>
      </w:r>
      <w:r w:rsidR="00E34863">
        <w:rPr>
          <w:b/>
          <w:smallCaps/>
        </w:rPr>
        <w:t>M</w:t>
      </w:r>
      <w:r w:rsidRPr="002F2BC8">
        <w:rPr>
          <w:b/>
          <w:smallCaps/>
        </w:rPr>
        <w:t xml:space="preserve"> SOCIEDAD ANÓNIMA,</w:t>
      </w:r>
      <w:r w:rsidRPr="002F2BC8">
        <w:rPr>
          <w:b/>
        </w:rPr>
        <w:t xml:space="preserve"> </w:t>
      </w:r>
      <w:r w:rsidRPr="002F2BC8">
        <w:t xml:space="preserve">cédula de persona jurídica número </w:t>
      </w:r>
      <w:r w:rsidR="00E34863">
        <w:t>...</w:t>
      </w:r>
      <w:r>
        <w:t>.</w:t>
      </w:r>
    </w:p>
    <w:p w14:paraId="094040A6" w14:textId="77777777" w:rsidR="008C75B7" w:rsidRPr="00E65437" w:rsidRDefault="008C75B7" w:rsidP="008C75B7">
      <w:pPr>
        <w:pStyle w:val="Prrafodelista"/>
        <w:tabs>
          <w:tab w:val="left" w:pos="426"/>
        </w:tabs>
        <w:spacing w:line="276" w:lineRule="auto"/>
        <w:ind w:left="0"/>
        <w:jc w:val="both"/>
        <w:rPr>
          <w:b/>
          <w:color w:val="000000"/>
        </w:rPr>
      </w:pPr>
    </w:p>
    <w:p w14:paraId="00FCE58C" w14:textId="77777777" w:rsidR="008C75B7" w:rsidRPr="00E65437" w:rsidRDefault="008C75B7" w:rsidP="008C75B7">
      <w:pPr>
        <w:pStyle w:val="Prrafodelista"/>
        <w:tabs>
          <w:tab w:val="left" w:pos="426"/>
        </w:tabs>
        <w:spacing w:line="276" w:lineRule="auto"/>
        <w:ind w:left="0"/>
        <w:rPr>
          <w:b/>
          <w:color w:val="000000"/>
        </w:rPr>
      </w:pPr>
    </w:p>
    <w:p w14:paraId="00FEC9AD" w14:textId="77777777" w:rsidR="008C75B7" w:rsidRPr="00E65437" w:rsidRDefault="008C75B7" w:rsidP="008C75B7">
      <w:pPr>
        <w:pStyle w:val="Prrafodelista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b/>
          <w:color w:val="000000"/>
        </w:rPr>
      </w:pPr>
      <w:r w:rsidRPr="00E65437">
        <w:rPr>
          <w:color w:val="000000"/>
        </w:rPr>
        <w:t xml:space="preserve">Por carecer la presente resolución de ulterior recurso en sede administrativa, de conformidad con los artículos 16 y 22, inciso c), de la Ley 7969, </w:t>
      </w:r>
      <w:r w:rsidRPr="00E65437">
        <w:rPr>
          <w:i/>
          <w:color w:val="000000"/>
        </w:rPr>
        <w:t>se da por agotada la vía administrativa</w:t>
      </w:r>
      <w:r w:rsidRPr="00E65437">
        <w:rPr>
          <w:color w:val="000000"/>
        </w:rPr>
        <w:t xml:space="preserve">.  </w:t>
      </w:r>
      <w:r w:rsidR="003303FF" w:rsidRPr="00E65437">
        <w:rPr>
          <w:b/>
          <w:color w:val="000000"/>
        </w:rPr>
        <w:t>NOTIFÍQUESE. -</w:t>
      </w:r>
    </w:p>
    <w:p w14:paraId="498BA14E" w14:textId="77777777" w:rsidR="008C75B7" w:rsidRPr="00E65437" w:rsidRDefault="008C75B7" w:rsidP="008C75B7">
      <w:pPr>
        <w:spacing w:line="276" w:lineRule="auto"/>
        <w:rPr>
          <w:color w:val="000000"/>
        </w:rPr>
      </w:pPr>
    </w:p>
    <w:p w14:paraId="0CB81943" w14:textId="77777777" w:rsidR="008C75B7" w:rsidRPr="00E65437" w:rsidRDefault="008C75B7" w:rsidP="008C75B7">
      <w:pPr>
        <w:pStyle w:val="Ttulo1"/>
        <w:spacing w:line="276" w:lineRule="auto"/>
        <w:rPr>
          <w:b/>
          <w:color w:val="000000"/>
          <w:sz w:val="24"/>
          <w:szCs w:val="24"/>
        </w:rPr>
      </w:pPr>
      <w:r w:rsidRPr="00E65437">
        <w:rPr>
          <w:color w:val="000000"/>
          <w:sz w:val="24"/>
          <w:szCs w:val="24"/>
        </w:rPr>
        <w:t>Lic. Carlos Miguel Portuguez Méndez</w:t>
      </w:r>
    </w:p>
    <w:p w14:paraId="0DADD8D0" w14:textId="77777777" w:rsidR="008C75B7" w:rsidRPr="00E65437" w:rsidRDefault="008C75B7" w:rsidP="008C75B7">
      <w:pPr>
        <w:pStyle w:val="Ttulo2"/>
        <w:spacing w:before="0" w:after="0" w:line="276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E65437">
        <w:rPr>
          <w:rFonts w:ascii="Times New Roman" w:hAnsi="Times New Roman"/>
          <w:color w:val="000000"/>
          <w:sz w:val="24"/>
          <w:szCs w:val="24"/>
        </w:rPr>
        <w:t>Presidente</w:t>
      </w:r>
    </w:p>
    <w:p w14:paraId="61636340" w14:textId="77777777" w:rsidR="008C75B7" w:rsidRPr="00E65437" w:rsidRDefault="008C75B7" w:rsidP="008C75B7">
      <w:pPr>
        <w:spacing w:line="276" w:lineRule="auto"/>
        <w:rPr>
          <w:color w:val="000000"/>
        </w:rPr>
      </w:pPr>
    </w:p>
    <w:p w14:paraId="3CE3773A" w14:textId="77777777" w:rsidR="008C75B7" w:rsidRPr="00E65437" w:rsidRDefault="008C75B7" w:rsidP="008C75B7">
      <w:pPr>
        <w:pStyle w:val="Ttulo1"/>
        <w:spacing w:line="276" w:lineRule="auto"/>
        <w:rPr>
          <w:b/>
          <w:color w:val="000000"/>
          <w:sz w:val="24"/>
          <w:szCs w:val="24"/>
        </w:rPr>
      </w:pPr>
      <w:r w:rsidRPr="00E65437">
        <w:rPr>
          <w:color w:val="000000"/>
          <w:sz w:val="24"/>
          <w:szCs w:val="24"/>
        </w:rPr>
        <w:t>Licda.  Marta Luz Pérez Peláez</w:t>
      </w:r>
      <w:r w:rsidRPr="00E65437">
        <w:rPr>
          <w:color w:val="000000"/>
          <w:sz w:val="24"/>
          <w:szCs w:val="24"/>
        </w:rPr>
        <w:tab/>
      </w:r>
      <w:r w:rsidRPr="00E65437">
        <w:rPr>
          <w:color w:val="000000"/>
          <w:sz w:val="24"/>
          <w:szCs w:val="24"/>
        </w:rPr>
        <w:tab/>
      </w:r>
      <w:r w:rsidRPr="00E65437">
        <w:rPr>
          <w:color w:val="000000"/>
          <w:sz w:val="24"/>
          <w:szCs w:val="24"/>
        </w:rPr>
        <w:tab/>
      </w:r>
      <w:r w:rsidRPr="00E65437">
        <w:rPr>
          <w:color w:val="000000"/>
          <w:sz w:val="24"/>
          <w:szCs w:val="24"/>
        </w:rPr>
        <w:tab/>
        <w:t>Lic. Mario Quesada Aguirre</w:t>
      </w:r>
    </w:p>
    <w:p w14:paraId="7D61B1E6" w14:textId="77777777" w:rsidR="008C75B7" w:rsidRPr="00E65437" w:rsidRDefault="008C75B7" w:rsidP="008C75B7">
      <w:pPr>
        <w:spacing w:line="276" w:lineRule="auto"/>
        <w:ind w:firstLine="708"/>
        <w:rPr>
          <w:b/>
          <w:color w:val="000000"/>
        </w:rPr>
      </w:pPr>
      <w:r w:rsidRPr="00E65437">
        <w:rPr>
          <w:b/>
          <w:color w:val="000000"/>
        </w:rPr>
        <w:t xml:space="preserve">        Jueza </w:t>
      </w:r>
      <w:r w:rsidRPr="00E65437">
        <w:rPr>
          <w:b/>
          <w:color w:val="000000"/>
        </w:rPr>
        <w:tab/>
      </w:r>
      <w:r w:rsidRPr="00E65437">
        <w:rPr>
          <w:b/>
          <w:color w:val="000000"/>
        </w:rPr>
        <w:tab/>
      </w:r>
      <w:r w:rsidRPr="00E65437">
        <w:rPr>
          <w:b/>
          <w:color w:val="000000"/>
        </w:rPr>
        <w:tab/>
      </w:r>
      <w:r w:rsidRPr="00E65437">
        <w:rPr>
          <w:b/>
          <w:color w:val="000000"/>
        </w:rPr>
        <w:tab/>
      </w:r>
      <w:r w:rsidRPr="00E65437">
        <w:rPr>
          <w:b/>
          <w:color w:val="000000"/>
        </w:rPr>
        <w:tab/>
        <w:t xml:space="preserve">           </w:t>
      </w:r>
      <w:r w:rsidRPr="00E65437">
        <w:rPr>
          <w:b/>
          <w:color w:val="000000"/>
        </w:rPr>
        <w:tab/>
      </w:r>
      <w:r w:rsidRPr="00E65437">
        <w:rPr>
          <w:b/>
          <w:color w:val="000000"/>
        </w:rPr>
        <w:tab/>
        <w:t xml:space="preserve">         Juez</w:t>
      </w:r>
    </w:p>
    <w:p w14:paraId="27F2CFD9" w14:textId="77777777" w:rsidR="00143B3D" w:rsidRPr="00E65437" w:rsidRDefault="00143B3D" w:rsidP="005F18B0">
      <w:pPr>
        <w:spacing w:line="276" w:lineRule="auto"/>
        <w:jc w:val="both"/>
        <w:rPr>
          <w:b/>
          <w:color w:val="000000"/>
          <w:sz w:val="26"/>
          <w:szCs w:val="26"/>
        </w:rPr>
      </w:pPr>
    </w:p>
    <w:sectPr w:rsidR="00143B3D" w:rsidRPr="00E65437" w:rsidSect="00D41C52">
      <w:headerReference w:type="default" r:id="rId7"/>
      <w:footerReference w:type="even" r:id="rId8"/>
      <w:pgSz w:w="12240" w:h="15840" w:code="1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5AE94" w14:textId="77777777" w:rsidR="0032495A" w:rsidRDefault="0032495A" w:rsidP="00512A1A">
      <w:r>
        <w:separator/>
      </w:r>
    </w:p>
  </w:endnote>
  <w:endnote w:type="continuationSeparator" w:id="0">
    <w:p w14:paraId="2F5E3E3D" w14:textId="77777777" w:rsidR="0032495A" w:rsidRDefault="0032495A" w:rsidP="0051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A7454" w14:textId="77777777" w:rsidR="00D41C52" w:rsidRDefault="00D41C52" w:rsidP="00D41C5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AD934E" w14:textId="77777777" w:rsidR="00D41C52" w:rsidRDefault="00D41C52" w:rsidP="00D41C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8ACD1" w14:textId="77777777" w:rsidR="0032495A" w:rsidRDefault="0032495A" w:rsidP="00512A1A">
      <w:r>
        <w:separator/>
      </w:r>
    </w:p>
  </w:footnote>
  <w:footnote w:type="continuationSeparator" w:id="0">
    <w:p w14:paraId="4BEC3E55" w14:textId="77777777" w:rsidR="0032495A" w:rsidRDefault="0032495A" w:rsidP="0051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63FF3" w14:textId="77777777" w:rsidR="00D41C52" w:rsidRDefault="00D41C52" w:rsidP="00D41C5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054FA"/>
    <w:multiLevelType w:val="hybridMultilevel"/>
    <w:tmpl w:val="8204454A"/>
    <w:lvl w:ilvl="0" w:tplc="A8042FB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2FB0"/>
    <w:multiLevelType w:val="hybridMultilevel"/>
    <w:tmpl w:val="5300A244"/>
    <w:lvl w:ilvl="0" w:tplc="AAA85E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3D"/>
    <w:rsid w:val="000026BB"/>
    <w:rsid w:val="000031B4"/>
    <w:rsid w:val="00010046"/>
    <w:rsid w:val="00014D23"/>
    <w:rsid w:val="00015961"/>
    <w:rsid w:val="000165A4"/>
    <w:rsid w:val="00027BA1"/>
    <w:rsid w:val="00035F18"/>
    <w:rsid w:val="00036E22"/>
    <w:rsid w:val="00037591"/>
    <w:rsid w:val="00040985"/>
    <w:rsid w:val="00040B34"/>
    <w:rsid w:val="00040C70"/>
    <w:rsid w:val="00041EEC"/>
    <w:rsid w:val="00042106"/>
    <w:rsid w:val="000476DD"/>
    <w:rsid w:val="000523C1"/>
    <w:rsid w:val="000546BB"/>
    <w:rsid w:val="00056C5B"/>
    <w:rsid w:val="00057556"/>
    <w:rsid w:val="00057D24"/>
    <w:rsid w:val="00062972"/>
    <w:rsid w:val="00063386"/>
    <w:rsid w:val="00065F2F"/>
    <w:rsid w:val="00077D37"/>
    <w:rsid w:val="00077E37"/>
    <w:rsid w:val="0008248E"/>
    <w:rsid w:val="000837CC"/>
    <w:rsid w:val="00092BCC"/>
    <w:rsid w:val="00095481"/>
    <w:rsid w:val="00095896"/>
    <w:rsid w:val="000A2029"/>
    <w:rsid w:val="000A21E3"/>
    <w:rsid w:val="000A2B85"/>
    <w:rsid w:val="000A2E71"/>
    <w:rsid w:val="000B4358"/>
    <w:rsid w:val="000B448C"/>
    <w:rsid w:val="000B65E0"/>
    <w:rsid w:val="000C03D1"/>
    <w:rsid w:val="000C4424"/>
    <w:rsid w:val="000C4659"/>
    <w:rsid w:val="000C6910"/>
    <w:rsid w:val="000C76F8"/>
    <w:rsid w:val="000D30BE"/>
    <w:rsid w:val="000D3E70"/>
    <w:rsid w:val="000D7EE8"/>
    <w:rsid w:val="000E7EBA"/>
    <w:rsid w:val="000F2D1F"/>
    <w:rsid w:val="000F5597"/>
    <w:rsid w:val="000F5D48"/>
    <w:rsid w:val="000F6E31"/>
    <w:rsid w:val="00101E66"/>
    <w:rsid w:val="00103C59"/>
    <w:rsid w:val="00104F92"/>
    <w:rsid w:val="001065F0"/>
    <w:rsid w:val="00111691"/>
    <w:rsid w:val="00111A6B"/>
    <w:rsid w:val="0011225A"/>
    <w:rsid w:val="00112DA0"/>
    <w:rsid w:val="00114DD8"/>
    <w:rsid w:val="001238CE"/>
    <w:rsid w:val="00123F57"/>
    <w:rsid w:val="00124D5C"/>
    <w:rsid w:val="001274A6"/>
    <w:rsid w:val="00130C32"/>
    <w:rsid w:val="00131697"/>
    <w:rsid w:val="00135046"/>
    <w:rsid w:val="001350A9"/>
    <w:rsid w:val="0013705C"/>
    <w:rsid w:val="00143B3D"/>
    <w:rsid w:val="00143FBB"/>
    <w:rsid w:val="00147137"/>
    <w:rsid w:val="00150891"/>
    <w:rsid w:val="0015442B"/>
    <w:rsid w:val="001602F3"/>
    <w:rsid w:val="001621ED"/>
    <w:rsid w:val="0016235E"/>
    <w:rsid w:val="00163FEB"/>
    <w:rsid w:val="00164588"/>
    <w:rsid w:val="00164F8D"/>
    <w:rsid w:val="00170BE0"/>
    <w:rsid w:val="00170CE4"/>
    <w:rsid w:val="001717AF"/>
    <w:rsid w:val="0017407A"/>
    <w:rsid w:val="001752B5"/>
    <w:rsid w:val="001766E0"/>
    <w:rsid w:val="00184FB8"/>
    <w:rsid w:val="001862AA"/>
    <w:rsid w:val="0019206F"/>
    <w:rsid w:val="00193DCC"/>
    <w:rsid w:val="001950AA"/>
    <w:rsid w:val="00196894"/>
    <w:rsid w:val="001978E8"/>
    <w:rsid w:val="001A211A"/>
    <w:rsid w:val="001A4CF5"/>
    <w:rsid w:val="001B059B"/>
    <w:rsid w:val="001B0A11"/>
    <w:rsid w:val="001B249E"/>
    <w:rsid w:val="001B354A"/>
    <w:rsid w:val="001B7A4A"/>
    <w:rsid w:val="001C329E"/>
    <w:rsid w:val="001C4137"/>
    <w:rsid w:val="001C63C4"/>
    <w:rsid w:val="001C7198"/>
    <w:rsid w:val="001C766F"/>
    <w:rsid w:val="001C7B7E"/>
    <w:rsid w:val="001D0ECE"/>
    <w:rsid w:val="001D17D6"/>
    <w:rsid w:val="001D1892"/>
    <w:rsid w:val="001D2799"/>
    <w:rsid w:val="001D4A67"/>
    <w:rsid w:val="001E2DD0"/>
    <w:rsid w:val="001E50D8"/>
    <w:rsid w:val="001F3571"/>
    <w:rsid w:val="001F67E9"/>
    <w:rsid w:val="001F7B17"/>
    <w:rsid w:val="00201B8C"/>
    <w:rsid w:val="00202171"/>
    <w:rsid w:val="00202172"/>
    <w:rsid w:val="00214996"/>
    <w:rsid w:val="00215899"/>
    <w:rsid w:val="00223F4D"/>
    <w:rsid w:val="00223F93"/>
    <w:rsid w:val="002272A1"/>
    <w:rsid w:val="00230D04"/>
    <w:rsid w:val="0023226C"/>
    <w:rsid w:val="00234786"/>
    <w:rsid w:val="00235216"/>
    <w:rsid w:val="00236072"/>
    <w:rsid w:val="00236931"/>
    <w:rsid w:val="00236DB6"/>
    <w:rsid w:val="002425EB"/>
    <w:rsid w:val="002429B1"/>
    <w:rsid w:val="00242D75"/>
    <w:rsid w:val="0024399F"/>
    <w:rsid w:val="00243CC4"/>
    <w:rsid w:val="00244534"/>
    <w:rsid w:val="002476CF"/>
    <w:rsid w:val="0025389E"/>
    <w:rsid w:val="00256163"/>
    <w:rsid w:val="00257721"/>
    <w:rsid w:val="00257CFE"/>
    <w:rsid w:val="0026101A"/>
    <w:rsid w:val="00264294"/>
    <w:rsid w:val="0027023F"/>
    <w:rsid w:val="00272BD1"/>
    <w:rsid w:val="00273628"/>
    <w:rsid w:val="0027430F"/>
    <w:rsid w:val="002744D6"/>
    <w:rsid w:val="00281B49"/>
    <w:rsid w:val="00284475"/>
    <w:rsid w:val="00287778"/>
    <w:rsid w:val="00290B45"/>
    <w:rsid w:val="00291D12"/>
    <w:rsid w:val="00293654"/>
    <w:rsid w:val="00293EF6"/>
    <w:rsid w:val="002941AF"/>
    <w:rsid w:val="002950E4"/>
    <w:rsid w:val="0029642E"/>
    <w:rsid w:val="002964F8"/>
    <w:rsid w:val="002976B1"/>
    <w:rsid w:val="002A10C6"/>
    <w:rsid w:val="002A1559"/>
    <w:rsid w:val="002A2806"/>
    <w:rsid w:val="002A5B8F"/>
    <w:rsid w:val="002A72AD"/>
    <w:rsid w:val="002B04F5"/>
    <w:rsid w:val="002B1303"/>
    <w:rsid w:val="002B1D89"/>
    <w:rsid w:val="002B2C69"/>
    <w:rsid w:val="002B54D8"/>
    <w:rsid w:val="002C23AE"/>
    <w:rsid w:val="002C336C"/>
    <w:rsid w:val="002C4DB3"/>
    <w:rsid w:val="002C50FA"/>
    <w:rsid w:val="002D1242"/>
    <w:rsid w:val="002D35D0"/>
    <w:rsid w:val="002D495F"/>
    <w:rsid w:val="002D5321"/>
    <w:rsid w:val="002D591B"/>
    <w:rsid w:val="002D6CFF"/>
    <w:rsid w:val="002D6F4C"/>
    <w:rsid w:val="002D7C36"/>
    <w:rsid w:val="002E0E69"/>
    <w:rsid w:val="002E74C0"/>
    <w:rsid w:val="002F2BC8"/>
    <w:rsid w:val="002F336B"/>
    <w:rsid w:val="002F4F56"/>
    <w:rsid w:val="002F6700"/>
    <w:rsid w:val="00301092"/>
    <w:rsid w:val="00302C48"/>
    <w:rsid w:val="003040D2"/>
    <w:rsid w:val="003071BB"/>
    <w:rsid w:val="00310F07"/>
    <w:rsid w:val="00315CCF"/>
    <w:rsid w:val="00315DDE"/>
    <w:rsid w:val="0031647A"/>
    <w:rsid w:val="00320697"/>
    <w:rsid w:val="00321A57"/>
    <w:rsid w:val="00321E9D"/>
    <w:rsid w:val="00322BEA"/>
    <w:rsid w:val="003247CE"/>
    <w:rsid w:val="0032495A"/>
    <w:rsid w:val="00324A41"/>
    <w:rsid w:val="0032571F"/>
    <w:rsid w:val="0032685F"/>
    <w:rsid w:val="00327E47"/>
    <w:rsid w:val="00330084"/>
    <w:rsid w:val="003303FF"/>
    <w:rsid w:val="0033359F"/>
    <w:rsid w:val="00334FCD"/>
    <w:rsid w:val="00335FEA"/>
    <w:rsid w:val="00336ACB"/>
    <w:rsid w:val="00336B3E"/>
    <w:rsid w:val="0034046E"/>
    <w:rsid w:val="00340626"/>
    <w:rsid w:val="00346AEA"/>
    <w:rsid w:val="003515EA"/>
    <w:rsid w:val="003571CD"/>
    <w:rsid w:val="00360BF9"/>
    <w:rsid w:val="0036211D"/>
    <w:rsid w:val="003622B2"/>
    <w:rsid w:val="00366508"/>
    <w:rsid w:val="00367700"/>
    <w:rsid w:val="0037026C"/>
    <w:rsid w:val="00370C67"/>
    <w:rsid w:val="00372A96"/>
    <w:rsid w:val="00373382"/>
    <w:rsid w:val="00375AA1"/>
    <w:rsid w:val="003808C3"/>
    <w:rsid w:val="00381179"/>
    <w:rsid w:val="00384098"/>
    <w:rsid w:val="003847B1"/>
    <w:rsid w:val="00384A8B"/>
    <w:rsid w:val="00385869"/>
    <w:rsid w:val="003877A0"/>
    <w:rsid w:val="00390E7F"/>
    <w:rsid w:val="0039300B"/>
    <w:rsid w:val="00396E8D"/>
    <w:rsid w:val="003A1401"/>
    <w:rsid w:val="003A16FB"/>
    <w:rsid w:val="003A23E6"/>
    <w:rsid w:val="003A49A2"/>
    <w:rsid w:val="003B62BF"/>
    <w:rsid w:val="003C06F4"/>
    <w:rsid w:val="003C0A31"/>
    <w:rsid w:val="003C122A"/>
    <w:rsid w:val="003C4659"/>
    <w:rsid w:val="003C4D9D"/>
    <w:rsid w:val="003C5C0F"/>
    <w:rsid w:val="003C6CE1"/>
    <w:rsid w:val="003D0423"/>
    <w:rsid w:val="003D33E2"/>
    <w:rsid w:val="003D654A"/>
    <w:rsid w:val="003E41AF"/>
    <w:rsid w:val="003E4E92"/>
    <w:rsid w:val="003E566F"/>
    <w:rsid w:val="003E5E2B"/>
    <w:rsid w:val="003E6A3B"/>
    <w:rsid w:val="003E6AE7"/>
    <w:rsid w:val="003F12F8"/>
    <w:rsid w:val="003F19B0"/>
    <w:rsid w:val="003F3366"/>
    <w:rsid w:val="003F3B66"/>
    <w:rsid w:val="003F51DD"/>
    <w:rsid w:val="0040177E"/>
    <w:rsid w:val="00401C00"/>
    <w:rsid w:val="00402956"/>
    <w:rsid w:val="004046A2"/>
    <w:rsid w:val="00405317"/>
    <w:rsid w:val="0040546C"/>
    <w:rsid w:val="00405EB8"/>
    <w:rsid w:val="00412189"/>
    <w:rsid w:val="004130E4"/>
    <w:rsid w:val="0041796F"/>
    <w:rsid w:val="00420AA6"/>
    <w:rsid w:val="004210AF"/>
    <w:rsid w:val="004212D4"/>
    <w:rsid w:val="00421674"/>
    <w:rsid w:val="004224EA"/>
    <w:rsid w:val="0042266B"/>
    <w:rsid w:val="00422D20"/>
    <w:rsid w:val="00424840"/>
    <w:rsid w:val="00425D77"/>
    <w:rsid w:val="00427E90"/>
    <w:rsid w:val="0043072F"/>
    <w:rsid w:val="00430A9D"/>
    <w:rsid w:val="00433BB2"/>
    <w:rsid w:val="00434912"/>
    <w:rsid w:val="0043560F"/>
    <w:rsid w:val="0043610D"/>
    <w:rsid w:val="00437CA7"/>
    <w:rsid w:val="0044003D"/>
    <w:rsid w:val="00440855"/>
    <w:rsid w:val="00442B18"/>
    <w:rsid w:val="004438B9"/>
    <w:rsid w:val="004455D2"/>
    <w:rsid w:val="00455AA6"/>
    <w:rsid w:val="00457135"/>
    <w:rsid w:val="00460D0C"/>
    <w:rsid w:val="0046119E"/>
    <w:rsid w:val="004625DD"/>
    <w:rsid w:val="00466B3D"/>
    <w:rsid w:val="0047280B"/>
    <w:rsid w:val="00473CD8"/>
    <w:rsid w:val="00480450"/>
    <w:rsid w:val="00484BB1"/>
    <w:rsid w:val="00490200"/>
    <w:rsid w:val="00493EF3"/>
    <w:rsid w:val="004A0BEF"/>
    <w:rsid w:val="004A172D"/>
    <w:rsid w:val="004A6055"/>
    <w:rsid w:val="004B01F4"/>
    <w:rsid w:val="004B210F"/>
    <w:rsid w:val="004B7D00"/>
    <w:rsid w:val="004C12DF"/>
    <w:rsid w:val="004C146D"/>
    <w:rsid w:val="004C75B4"/>
    <w:rsid w:val="004D0A6C"/>
    <w:rsid w:val="004D67D4"/>
    <w:rsid w:val="004D75BE"/>
    <w:rsid w:val="004E21D5"/>
    <w:rsid w:val="004E76A3"/>
    <w:rsid w:val="004E7CDE"/>
    <w:rsid w:val="004F0206"/>
    <w:rsid w:val="004F38E6"/>
    <w:rsid w:val="004F477D"/>
    <w:rsid w:val="0050199D"/>
    <w:rsid w:val="00502085"/>
    <w:rsid w:val="00502724"/>
    <w:rsid w:val="00506323"/>
    <w:rsid w:val="00510850"/>
    <w:rsid w:val="00512A1A"/>
    <w:rsid w:val="00514487"/>
    <w:rsid w:val="00517306"/>
    <w:rsid w:val="00531FC4"/>
    <w:rsid w:val="0053360D"/>
    <w:rsid w:val="00535FC3"/>
    <w:rsid w:val="005366E7"/>
    <w:rsid w:val="00537350"/>
    <w:rsid w:val="00537757"/>
    <w:rsid w:val="00542C23"/>
    <w:rsid w:val="00542CBA"/>
    <w:rsid w:val="00543706"/>
    <w:rsid w:val="005448D6"/>
    <w:rsid w:val="00551954"/>
    <w:rsid w:val="00552AC9"/>
    <w:rsid w:val="0055382E"/>
    <w:rsid w:val="00555624"/>
    <w:rsid w:val="005636E3"/>
    <w:rsid w:val="00563A78"/>
    <w:rsid w:val="00564640"/>
    <w:rsid w:val="00564F60"/>
    <w:rsid w:val="00571F67"/>
    <w:rsid w:val="00572DA3"/>
    <w:rsid w:val="00574F7A"/>
    <w:rsid w:val="0058035C"/>
    <w:rsid w:val="00580E92"/>
    <w:rsid w:val="0058113C"/>
    <w:rsid w:val="00583A16"/>
    <w:rsid w:val="00583BCE"/>
    <w:rsid w:val="00585D6B"/>
    <w:rsid w:val="00594BE3"/>
    <w:rsid w:val="00596610"/>
    <w:rsid w:val="005968F3"/>
    <w:rsid w:val="00597324"/>
    <w:rsid w:val="005A0C87"/>
    <w:rsid w:val="005A3AB3"/>
    <w:rsid w:val="005A4C53"/>
    <w:rsid w:val="005A6651"/>
    <w:rsid w:val="005B2E14"/>
    <w:rsid w:val="005C205A"/>
    <w:rsid w:val="005C27EC"/>
    <w:rsid w:val="005C2D2A"/>
    <w:rsid w:val="005C30D7"/>
    <w:rsid w:val="005C6AB6"/>
    <w:rsid w:val="005C721F"/>
    <w:rsid w:val="005D038F"/>
    <w:rsid w:val="005D1A18"/>
    <w:rsid w:val="005D26FB"/>
    <w:rsid w:val="005D294C"/>
    <w:rsid w:val="005D2F7A"/>
    <w:rsid w:val="005D366D"/>
    <w:rsid w:val="005D3C69"/>
    <w:rsid w:val="005D3E58"/>
    <w:rsid w:val="005E130F"/>
    <w:rsid w:val="005E171D"/>
    <w:rsid w:val="005E5A33"/>
    <w:rsid w:val="005E6751"/>
    <w:rsid w:val="005F18B0"/>
    <w:rsid w:val="00601A40"/>
    <w:rsid w:val="006029A5"/>
    <w:rsid w:val="00604BB2"/>
    <w:rsid w:val="00605A68"/>
    <w:rsid w:val="006063D0"/>
    <w:rsid w:val="006067F3"/>
    <w:rsid w:val="0060682D"/>
    <w:rsid w:val="00611F6E"/>
    <w:rsid w:val="006120CC"/>
    <w:rsid w:val="0061310E"/>
    <w:rsid w:val="00614466"/>
    <w:rsid w:val="006169D8"/>
    <w:rsid w:val="0062032F"/>
    <w:rsid w:val="006220E1"/>
    <w:rsid w:val="0062378C"/>
    <w:rsid w:val="00623806"/>
    <w:rsid w:val="00627002"/>
    <w:rsid w:val="00631B90"/>
    <w:rsid w:val="00637A3A"/>
    <w:rsid w:val="00637B92"/>
    <w:rsid w:val="00640C1A"/>
    <w:rsid w:val="006410B6"/>
    <w:rsid w:val="006425E9"/>
    <w:rsid w:val="00646778"/>
    <w:rsid w:val="00647D4F"/>
    <w:rsid w:val="00655B2C"/>
    <w:rsid w:val="00657A5A"/>
    <w:rsid w:val="006600E6"/>
    <w:rsid w:val="00664841"/>
    <w:rsid w:val="0066518B"/>
    <w:rsid w:val="0066632B"/>
    <w:rsid w:val="006667EF"/>
    <w:rsid w:val="0067038F"/>
    <w:rsid w:val="006723D7"/>
    <w:rsid w:val="00672F10"/>
    <w:rsid w:val="0067514B"/>
    <w:rsid w:val="006815C3"/>
    <w:rsid w:val="00682F5D"/>
    <w:rsid w:val="00684A36"/>
    <w:rsid w:val="00687C62"/>
    <w:rsid w:val="00693230"/>
    <w:rsid w:val="00693882"/>
    <w:rsid w:val="0069797C"/>
    <w:rsid w:val="006A1B23"/>
    <w:rsid w:val="006A326F"/>
    <w:rsid w:val="006A36CF"/>
    <w:rsid w:val="006B757A"/>
    <w:rsid w:val="006B76B2"/>
    <w:rsid w:val="006C109F"/>
    <w:rsid w:val="006C382B"/>
    <w:rsid w:val="006C4A15"/>
    <w:rsid w:val="006C5D64"/>
    <w:rsid w:val="006C60E0"/>
    <w:rsid w:val="006C7247"/>
    <w:rsid w:val="006D2975"/>
    <w:rsid w:val="006D3624"/>
    <w:rsid w:val="006D50B2"/>
    <w:rsid w:val="006D69DE"/>
    <w:rsid w:val="006D6A51"/>
    <w:rsid w:val="006E0728"/>
    <w:rsid w:val="006E6689"/>
    <w:rsid w:val="006E77E6"/>
    <w:rsid w:val="006F0A62"/>
    <w:rsid w:val="006F14BA"/>
    <w:rsid w:val="006F2252"/>
    <w:rsid w:val="006F4BD9"/>
    <w:rsid w:val="00701409"/>
    <w:rsid w:val="00702DCB"/>
    <w:rsid w:val="007048DC"/>
    <w:rsid w:val="00705865"/>
    <w:rsid w:val="007128C6"/>
    <w:rsid w:val="00715DDD"/>
    <w:rsid w:val="00717D5F"/>
    <w:rsid w:val="007202F5"/>
    <w:rsid w:val="00726F10"/>
    <w:rsid w:val="00727069"/>
    <w:rsid w:val="00731055"/>
    <w:rsid w:val="007353B5"/>
    <w:rsid w:val="0074092B"/>
    <w:rsid w:val="00746172"/>
    <w:rsid w:val="007477BA"/>
    <w:rsid w:val="00750FF6"/>
    <w:rsid w:val="00751DDB"/>
    <w:rsid w:val="00752578"/>
    <w:rsid w:val="0075349A"/>
    <w:rsid w:val="00756D54"/>
    <w:rsid w:val="0076450B"/>
    <w:rsid w:val="007670AB"/>
    <w:rsid w:val="00772AF2"/>
    <w:rsid w:val="00773152"/>
    <w:rsid w:val="007777B4"/>
    <w:rsid w:val="0077789F"/>
    <w:rsid w:val="00780D1F"/>
    <w:rsid w:val="00781C3F"/>
    <w:rsid w:val="00783BA2"/>
    <w:rsid w:val="00785E3D"/>
    <w:rsid w:val="00786350"/>
    <w:rsid w:val="00786B8C"/>
    <w:rsid w:val="007873E8"/>
    <w:rsid w:val="00791AF3"/>
    <w:rsid w:val="00795AC9"/>
    <w:rsid w:val="0079782D"/>
    <w:rsid w:val="00797881"/>
    <w:rsid w:val="007A16A2"/>
    <w:rsid w:val="007A17F3"/>
    <w:rsid w:val="007A46E2"/>
    <w:rsid w:val="007A4CA9"/>
    <w:rsid w:val="007B29D6"/>
    <w:rsid w:val="007B43A1"/>
    <w:rsid w:val="007B79D9"/>
    <w:rsid w:val="007D62CA"/>
    <w:rsid w:val="007D63CA"/>
    <w:rsid w:val="007D736F"/>
    <w:rsid w:val="007E2DC9"/>
    <w:rsid w:val="007E2E6B"/>
    <w:rsid w:val="007E6F28"/>
    <w:rsid w:val="007E729A"/>
    <w:rsid w:val="00800A07"/>
    <w:rsid w:val="00800E02"/>
    <w:rsid w:val="00805E9E"/>
    <w:rsid w:val="0080632A"/>
    <w:rsid w:val="0080692B"/>
    <w:rsid w:val="00811CC2"/>
    <w:rsid w:val="00812843"/>
    <w:rsid w:val="00812C25"/>
    <w:rsid w:val="00812CF5"/>
    <w:rsid w:val="00812D56"/>
    <w:rsid w:val="008139AA"/>
    <w:rsid w:val="00816107"/>
    <w:rsid w:val="008216B6"/>
    <w:rsid w:val="00821ECA"/>
    <w:rsid w:val="00822294"/>
    <w:rsid w:val="00827DDC"/>
    <w:rsid w:val="008303B6"/>
    <w:rsid w:val="00830958"/>
    <w:rsid w:val="008333AD"/>
    <w:rsid w:val="00834140"/>
    <w:rsid w:val="0083796C"/>
    <w:rsid w:val="00841380"/>
    <w:rsid w:val="008457EF"/>
    <w:rsid w:val="008524C1"/>
    <w:rsid w:val="00854F21"/>
    <w:rsid w:val="0086107B"/>
    <w:rsid w:val="008614F0"/>
    <w:rsid w:val="0086376E"/>
    <w:rsid w:val="0086630F"/>
    <w:rsid w:val="008667EB"/>
    <w:rsid w:val="00874E1F"/>
    <w:rsid w:val="00875CD2"/>
    <w:rsid w:val="00877EB3"/>
    <w:rsid w:val="00880E68"/>
    <w:rsid w:val="00881340"/>
    <w:rsid w:val="00885DB1"/>
    <w:rsid w:val="00886009"/>
    <w:rsid w:val="008914DE"/>
    <w:rsid w:val="00892D8C"/>
    <w:rsid w:val="00894EE0"/>
    <w:rsid w:val="008950FA"/>
    <w:rsid w:val="00895974"/>
    <w:rsid w:val="00896581"/>
    <w:rsid w:val="008A048E"/>
    <w:rsid w:val="008A125F"/>
    <w:rsid w:val="008A1CE6"/>
    <w:rsid w:val="008A25ED"/>
    <w:rsid w:val="008A3279"/>
    <w:rsid w:val="008A4BB4"/>
    <w:rsid w:val="008B153F"/>
    <w:rsid w:val="008B1C91"/>
    <w:rsid w:val="008B264E"/>
    <w:rsid w:val="008B281D"/>
    <w:rsid w:val="008B2D7D"/>
    <w:rsid w:val="008B3517"/>
    <w:rsid w:val="008B3C61"/>
    <w:rsid w:val="008B4359"/>
    <w:rsid w:val="008B5091"/>
    <w:rsid w:val="008B65CE"/>
    <w:rsid w:val="008C2169"/>
    <w:rsid w:val="008C3E5B"/>
    <w:rsid w:val="008C637E"/>
    <w:rsid w:val="008C75B7"/>
    <w:rsid w:val="008C77B6"/>
    <w:rsid w:val="008D08C3"/>
    <w:rsid w:val="008D16EE"/>
    <w:rsid w:val="008D230D"/>
    <w:rsid w:val="008D242C"/>
    <w:rsid w:val="008D33D1"/>
    <w:rsid w:val="008D7228"/>
    <w:rsid w:val="008E00D6"/>
    <w:rsid w:val="008E13B6"/>
    <w:rsid w:val="008E2184"/>
    <w:rsid w:val="008E5616"/>
    <w:rsid w:val="008E564C"/>
    <w:rsid w:val="008E5982"/>
    <w:rsid w:val="00900D7B"/>
    <w:rsid w:val="00902185"/>
    <w:rsid w:val="00902BFA"/>
    <w:rsid w:val="00905061"/>
    <w:rsid w:val="00906801"/>
    <w:rsid w:val="00907A7C"/>
    <w:rsid w:val="00910270"/>
    <w:rsid w:val="00910621"/>
    <w:rsid w:val="00911683"/>
    <w:rsid w:val="00911C98"/>
    <w:rsid w:val="009134D1"/>
    <w:rsid w:val="00913F43"/>
    <w:rsid w:val="009142C4"/>
    <w:rsid w:val="00921FDD"/>
    <w:rsid w:val="00924F68"/>
    <w:rsid w:val="00927391"/>
    <w:rsid w:val="009305D1"/>
    <w:rsid w:val="009310D5"/>
    <w:rsid w:val="00932A2C"/>
    <w:rsid w:val="009340F1"/>
    <w:rsid w:val="00934EAB"/>
    <w:rsid w:val="00940CBC"/>
    <w:rsid w:val="00943D4A"/>
    <w:rsid w:val="00944EC8"/>
    <w:rsid w:val="009459B3"/>
    <w:rsid w:val="00946857"/>
    <w:rsid w:val="00947E8E"/>
    <w:rsid w:val="00950795"/>
    <w:rsid w:val="009510FC"/>
    <w:rsid w:val="00952D79"/>
    <w:rsid w:val="0095785E"/>
    <w:rsid w:val="00960582"/>
    <w:rsid w:val="00961769"/>
    <w:rsid w:val="00961CC1"/>
    <w:rsid w:val="00961F6A"/>
    <w:rsid w:val="00963201"/>
    <w:rsid w:val="009632EE"/>
    <w:rsid w:val="009635AA"/>
    <w:rsid w:val="00971CEF"/>
    <w:rsid w:val="00973674"/>
    <w:rsid w:val="00983502"/>
    <w:rsid w:val="009838F3"/>
    <w:rsid w:val="00985D75"/>
    <w:rsid w:val="00986BBB"/>
    <w:rsid w:val="00986D84"/>
    <w:rsid w:val="00987501"/>
    <w:rsid w:val="00987AB1"/>
    <w:rsid w:val="00990E78"/>
    <w:rsid w:val="009912FA"/>
    <w:rsid w:val="009945DF"/>
    <w:rsid w:val="009976AD"/>
    <w:rsid w:val="009A18E7"/>
    <w:rsid w:val="009A3414"/>
    <w:rsid w:val="009A350F"/>
    <w:rsid w:val="009A46A7"/>
    <w:rsid w:val="009A60A9"/>
    <w:rsid w:val="009A7B30"/>
    <w:rsid w:val="009B1DB1"/>
    <w:rsid w:val="009B3E13"/>
    <w:rsid w:val="009B451A"/>
    <w:rsid w:val="009B5F6A"/>
    <w:rsid w:val="009B6C96"/>
    <w:rsid w:val="009C0D6E"/>
    <w:rsid w:val="009C1198"/>
    <w:rsid w:val="009C67B2"/>
    <w:rsid w:val="009D042C"/>
    <w:rsid w:val="009D195F"/>
    <w:rsid w:val="009D2706"/>
    <w:rsid w:val="009D4460"/>
    <w:rsid w:val="009D604E"/>
    <w:rsid w:val="009E10E7"/>
    <w:rsid w:val="009E3671"/>
    <w:rsid w:val="009E405A"/>
    <w:rsid w:val="009E6C90"/>
    <w:rsid w:val="009E6F52"/>
    <w:rsid w:val="009F2197"/>
    <w:rsid w:val="009F42AA"/>
    <w:rsid w:val="00A010C6"/>
    <w:rsid w:val="00A02C99"/>
    <w:rsid w:val="00A039AB"/>
    <w:rsid w:val="00A0413D"/>
    <w:rsid w:val="00A0686F"/>
    <w:rsid w:val="00A074C9"/>
    <w:rsid w:val="00A074CB"/>
    <w:rsid w:val="00A11502"/>
    <w:rsid w:val="00A14BA7"/>
    <w:rsid w:val="00A2020F"/>
    <w:rsid w:val="00A21259"/>
    <w:rsid w:val="00A246A8"/>
    <w:rsid w:val="00A25C80"/>
    <w:rsid w:val="00A31EA5"/>
    <w:rsid w:val="00A34350"/>
    <w:rsid w:val="00A3608E"/>
    <w:rsid w:val="00A36AEB"/>
    <w:rsid w:val="00A4136A"/>
    <w:rsid w:val="00A41D4D"/>
    <w:rsid w:val="00A42920"/>
    <w:rsid w:val="00A42C06"/>
    <w:rsid w:val="00A432D1"/>
    <w:rsid w:val="00A43E3B"/>
    <w:rsid w:val="00A4416B"/>
    <w:rsid w:val="00A46414"/>
    <w:rsid w:val="00A46514"/>
    <w:rsid w:val="00A46BB3"/>
    <w:rsid w:val="00A46D35"/>
    <w:rsid w:val="00A51559"/>
    <w:rsid w:val="00A51C10"/>
    <w:rsid w:val="00A52586"/>
    <w:rsid w:val="00A539A2"/>
    <w:rsid w:val="00A57BC9"/>
    <w:rsid w:val="00A606CD"/>
    <w:rsid w:val="00A6133F"/>
    <w:rsid w:val="00A64653"/>
    <w:rsid w:val="00A64F96"/>
    <w:rsid w:val="00A65381"/>
    <w:rsid w:val="00A67496"/>
    <w:rsid w:val="00A752D7"/>
    <w:rsid w:val="00A76581"/>
    <w:rsid w:val="00A77EC8"/>
    <w:rsid w:val="00A77FFC"/>
    <w:rsid w:val="00A8026A"/>
    <w:rsid w:val="00A81290"/>
    <w:rsid w:val="00A92430"/>
    <w:rsid w:val="00A93488"/>
    <w:rsid w:val="00A97A0D"/>
    <w:rsid w:val="00A97B14"/>
    <w:rsid w:val="00AA0189"/>
    <w:rsid w:val="00AA0472"/>
    <w:rsid w:val="00AA0EAA"/>
    <w:rsid w:val="00AA4DA1"/>
    <w:rsid w:val="00AB02DE"/>
    <w:rsid w:val="00AB18C0"/>
    <w:rsid w:val="00AB73E1"/>
    <w:rsid w:val="00AB7B2B"/>
    <w:rsid w:val="00AC1E68"/>
    <w:rsid w:val="00AC2E99"/>
    <w:rsid w:val="00AC3232"/>
    <w:rsid w:val="00AC3B18"/>
    <w:rsid w:val="00AC5112"/>
    <w:rsid w:val="00AC5FA0"/>
    <w:rsid w:val="00AD0E42"/>
    <w:rsid w:val="00AD1E52"/>
    <w:rsid w:val="00AD2BDC"/>
    <w:rsid w:val="00AD359D"/>
    <w:rsid w:val="00AD3785"/>
    <w:rsid w:val="00AD4FB5"/>
    <w:rsid w:val="00AD6693"/>
    <w:rsid w:val="00AE3118"/>
    <w:rsid w:val="00AE3B06"/>
    <w:rsid w:val="00AE5278"/>
    <w:rsid w:val="00AF2440"/>
    <w:rsid w:val="00AF2BAF"/>
    <w:rsid w:val="00AF3493"/>
    <w:rsid w:val="00AF3751"/>
    <w:rsid w:val="00AF3C2B"/>
    <w:rsid w:val="00AF56B0"/>
    <w:rsid w:val="00AF5CB2"/>
    <w:rsid w:val="00B00DC5"/>
    <w:rsid w:val="00B035CC"/>
    <w:rsid w:val="00B03998"/>
    <w:rsid w:val="00B04D93"/>
    <w:rsid w:val="00B055F8"/>
    <w:rsid w:val="00B122E6"/>
    <w:rsid w:val="00B22CE0"/>
    <w:rsid w:val="00B279B4"/>
    <w:rsid w:val="00B30623"/>
    <w:rsid w:val="00B306C8"/>
    <w:rsid w:val="00B30A0C"/>
    <w:rsid w:val="00B31E94"/>
    <w:rsid w:val="00B35EA2"/>
    <w:rsid w:val="00B36213"/>
    <w:rsid w:val="00B377EC"/>
    <w:rsid w:val="00B37AD5"/>
    <w:rsid w:val="00B400CD"/>
    <w:rsid w:val="00B41C07"/>
    <w:rsid w:val="00B4305D"/>
    <w:rsid w:val="00B4355C"/>
    <w:rsid w:val="00B47680"/>
    <w:rsid w:val="00B54E87"/>
    <w:rsid w:val="00B55670"/>
    <w:rsid w:val="00B60AE0"/>
    <w:rsid w:val="00B60F41"/>
    <w:rsid w:val="00B622A0"/>
    <w:rsid w:val="00B654DC"/>
    <w:rsid w:val="00B71A23"/>
    <w:rsid w:val="00B7252B"/>
    <w:rsid w:val="00B747EA"/>
    <w:rsid w:val="00B769EC"/>
    <w:rsid w:val="00B82377"/>
    <w:rsid w:val="00B826F3"/>
    <w:rsid w:val="00B82CC3"/>
    <w:rsid w:val="00B83356"/>
    <w:rsid w:val="00B85C16"/>
    <w:rsid w:val="00B93BD4"/>
    <w:rsid w:val="00B93E2D"/>
    <w:rsid w:val="00B941E9"/>
    <w:rsid w:val="00B957E1"/>
    <w:rsid w:val="00B96AF5"/>
    <w:rsid w:val="00B9716A"/>
    <w:rsid w:val="00B97628"/>
    <w:rsid w:val="00BA19C4"/>
    <w:rsid w:val="00BA2E24"/>
    <w:rsid w:val="00BA3CF2"/>
    <w:rsid w:val="00BA44E6"/>
    <w:rsid w:val="00BA4EF4"/>
    <w:rsid w:val="00BA66DA"/>
    <w:rsid w:val="00BA7A43"/>
    <w:rsid w:val="00BB5CF7"/>
    <w:rsid w:val="00BB7218"/>
    <w:rsid w:val="00BB72C9"/>
    <w:rsid w:val="00BC0338"/>
    <w:rsid w:val="00BC494F"/>
    <w:rsid w:val="00BC5937"/>
    <w:rsid w:val="00BC66CE"/>
    <w:rsid w:val="00BC786B"/>
    <w:rsid w:val="00BD00ED"/>
    <w:rsid w:val="00BD3722"/>
    <w:rsid w:val="00BD453C"/>
    <w:rsid w:val="00BD560F"/>
    <w:rsid w:val="00BD5D02"/>
    <w:rsid w:val="00BD61F4"/>
    <w:rsid w:val="00BE2C4F"/>
    <w:rsid w:val="00BE5E6A"/>
    <w:rsid w:val="00BE60B4"/>
    <w:rsid w:val="00C012A9"/>
    <w:rsid w:val="00C02CFF"/>
    <w:rsid w:val="00C02F3B"/>
    <w:rsid w:val="00C04E77"/>
    <w:rsid w:val="00C06078"/>
    <w:rsid w:val="00C062F1"/>
    <w:rsid w:val="00C10845"/>
    <w:rsid w:val="00C146DE"/>
    <w:rsid w:val="00C15C8E"/>
    <w:rsid w:val="00C1637D"/>
    <w:rsid w:val="00C17CE3"/>
    <w:rsid w:val="00C2108E"/>
    <w:rsid w:val="00C2455D"/>
    <w:rsid w:val="00C26C4A"/>
    <w:rsid w:val="00C3068D"/>
    <w:rsid w:val="00C32107"/>
    <w:rsid w:val="00C32322"/>
    <w:rsid w:val="00C3338E"/>
    <w:rsid w:val="00C3422C"/>
    <w:rsid w:val="00C35195"/>
    <w:rsid w:val="00C436DF"/>
    <w:rsid w:val="00C502AA"/>
    <w:rsid w:val="00C50E98"/>
    <w:rsid w:val="00C510CF"/>
    <w:rsid w:val="00C54E79"/>
    <w:rsid w:val="00C55851"/>
    <w:rsid w:val="00C55A1D"/>
    <w:rsid w:val="00C572C1"/>
    <w:rsid w:val="00C65607"/>
    <w:rsid w:val="00C656B2"/>
    <w:rsid w:val="00C74BB1"/>
    <w:rsid w:val="00C7592A"/>
    <w:rsid w:val="00C75C96"/>
    <w:rsid w:val="00C773AC"/>
    <w:rsid w:val="00C80401"/>
    <w:rsid w:val="00C820D5"/>
    <w:rsid w:val="00C823AE"/>
    <w:rsid w:val="00C839C6"/>
    <w:rsid w:val="00C84B4C"/>
    <w:rsid w:val="00C85D41"/>
    <w:rsid w:val="00C87EE9"/>
    <w:rsid w:val="00C916E9"/>
    <w:rsid w:val="00C91CF8"/>
    <w:rsid w:val="00C9468B"/>
    <w:rsid w:val="00C946A4"/>
    <w:rsid w:val="00C966B2"/>
    <w:rsid w:val="00CA240E"/>
    <w:rsid w:val="00CA2F4C"/>
    <w:rsid w:val="00CA3E2B"/>
    <w:rsid w:val="00CA50DB"/>
    <w:rsid w:val="00CA53F2"/>
    <w:rsid w:val="00CA5F93"/>
    <w:rsid w:val="00CA7671"/>
    <w:rsid w:val="00CB1372"/>
    <w:rsid w:val="00CB31B5"/>
    <w:rsid w:val="00CB3E41"/>
    <w:rsid w:val="00CB4087"/>
    <w:rsid w:val="00CB44AB"/>
    <w:rsid w:val="00CB7697"/>
    <w:rsid w:val="00CC036E"/>
    <w:rsid w:val="00CC123B"/>
    <w:rsid w:val="00CC1FCB"/>
    <w:rsid w:val="00CC2642"/>
    <w:rsid w:val="00CC31ED"/>
    <w:rsid w:val="00CC453D"/>
    <w:rsid w:val="00CC5FFD"/>
    <w:rsid w:val="00CC797B"/>
    <w:rsid w:val="00CD0BC8"/>
    <w:rsid w:val="00CE262F"/>
    <w:rsid w:val="00CE43CE"/>
    <w:rsid w:val="00CE68E2"/>
    <w:rsid w:val="00CE6AF6"/>
    <w:rsid w:val="00CE713B"/>
    <w:rsid w:val="00CF1B3A"/>
    <w:rsid w:val="00CF2A1E"/>
    <w:rsid w:val="00CF7DBB"/>
    <w:rsid w:val="00D027C4"/>
    <w:rsid w:val="00D03569"/>
    <w:rsid w:val="00D06487"/>
    <w:rsid w:val="00D07212"/>
    <w:rsid w:val="00D078F3"/>
    <w:rsid w:val="00D10531"/>
    <w:rsid w:val="00D135BD"/>
    <w:rsid w:val="00D1374A"/>
    <w:rsid w:val="00D14494"/>
    <w:rsid w:val="00D15C62"/>
    <w:rsid w:val="00D1709F"/>
    <w:rsid w:val="00D20E84"/>
    <w:rsid w:val="00D27096"/>
    <w:rsid w:val="00D30370"/>
    <w:rsid w:val="00D32181"/>
    <w:rsid w:val="00D34134"/>
    <w:rsid w:val="00D34DA1"/>
    <w:rsid w:val="00D35660"/>
    <w:rsid w:val="00D356EE"/>
    <w:rsid w:val="00D35910"/>
    <w:rsid w:val="00D37A12"/>
    <w:rsid w:val="00D418FD"/>
    <w:rsid w:val="00D41C52"/>
    <w:rsid w:val="00D433CE"/>
    <w:rsid w:val="00D453CB"/>
    <w:rsid w:val="00D45EFE"/>
    <w:rsid w:val="00D46A9E"/>
    <w:rsid w:val="00D5116B"/>
    <w:rsid w:val="00D53078"/>
    <w:rsid w:val="00D55B85"/>
    <w:rsid w:val="00D56BEB"/>
    <w:rsid w:val="00D5737F"/>
    <w:rsid w:val="00D57C2B"/>
    <w:rsid w:val="00D61236"/>
    <w:rsid w:val="00D6199E"/>
    <w:rsid w:val="00D64FCF"/>
    <w:rsid w:val="00D66297"/>
    <w:rsid w:val="00D70A95"/>
    <w:rsid w:val="00D716A2"/>
    <w:rsid w:val="00D72EF0"/>
    <w:rsid w:val="00D74C3B"/>
    <w:rsid w:val="00D84610"/>
    <w:rsid w:val="00D92AD5"/>
    <w:rsid w:val="00D96749"/>
    <w:rsid w:val="00D97FE8"/>
    <w:rsid w:val="00DA09A8"/>
    <w:rsid w:val="00DA1783"/>
    <w:rsid w:val="00DA21E5"/>
    <w:rsid w:val="00DA2388"/>
    <w:rsid w:val="00DA25F9"/>
    <w:rsid w:val="00DA49C8"/>
    <w:rsid w:val="00DA691F"/>
    <w:rsid w:val="00DB3DEC"/>
    <w:rsid w:val="00DB43D0"/>
    <w:rsid w:val="00DC3642"/>
    <w:rsid w:val="00DC3CCF"/>
    <w:rsid w:val="00DC7A1C"/>
    <w:rsid w:val="00DD1372"/>
    <w:rsid w:val="00DD1E25"/>
    <w:rsid w:val="00DD2BBA"/>
    <w:rsid w:val="00DD448B"/>
    <w:rsid w:val="00DD6C80"/>
    <w:rsid w:val="00DD6E52"/>
    <w:rsid w:val="00DD72EB"/>
    <w:rsid w:val="00DE1DB7"/>
    <w:rsid w:val="00DE396E"/>
    <w:rsid w:val="00DE3A82"/>
    <w:rsid w:val="00DE7CA7"/>
    <w:rsid w:val="00DF1E3C"/>
    <w:rsid w:val="00DF2312"/>
    <w:rsid w:val="00DF335F"/>
    <w:rsid w:val="00DF4FDA"/>
    <w:rsid w:val="00DF7630"/>
    <w:rsid w:val="00DF7EA7"/>
    <w:rsid w:val="00E02E12"/>
    <w:rsid w:val="00E0340E"/>
    <w:rsid w:val="00E04019"/>
    <w:rsid w:val="00E10D24"/>
    <w:rsid w:val="00E11B45"/>
    <w:rsid w:val="00E11B94"/>
    <w:rsid w:val="00E1272B"/>
    <w:rsid w:val="00E14AE5"/>
    <w:rsid w:val="00E16256"/>
    <w:rsid w:val="00E17853"/>
    <w:rsid w:val="00E17ECD"/>
    <w:rsid w:val="00E2167D"/>
    <w:rsid w:val="00E257AC"/>
    <w:rsid w:val="00E32880"/>
    <w:rsid w:val="00E32C76"/>
    <w:rsid w:val="00E33840"/>
    <w:rsid w:val="00E34863"/>
    <w:rsid w:val="00E40B4E"/>
    <w:rsid w:val="00E4247B"/>
    <w:rsid w:val="00E42A1F"/>
    <w:rsid w:val="00E44FCD"/>
    <w:rsid w:val="00E45915"/>
    <w:rsid w:val="00E46E8F"/>
    <w:rsid w:val="00E5279E"/>
    <w:rsid w:val="00E54961"/>
    <w:rsid w:val="00E5517E"/>
    <w:rsid w:val="00E56C77"/>
    <w:rsid w:val="00E60B78"/>
    <w:rsid w:val="00E6206B"/>
    <w:rsid w:val="00E634C7"/>
    <w:rsid w:val="00E63C46"/>
    <w:rsid w:val="00E65437"/>
    <w:rsid w:val="00E66A28"/>
    <w:rsid w:val="00E67BB9"/>
    <w:rsid w:val="00E70258"/>
    <w:rsid w:val="00E732E5"/>
    <w:rsid w:val="00E7354A"/>
    <w:rsid w:val="00E75254"/>
    <w:rsid w:val="00E76CDE"/>
    <w:rsid w:val="00E775C9"/>
    <w:rsid w:val="00E807DD"/>
    <w:rsid w:val="00E851C3"/>
    <w:rsid w:val="00E85556"/>
    <w:rsid w:val="00E87DAA"/>
    <w:rsid w:val="00E911A7"/>
    <w:rsid w:val="00E92342"/>
    <w:rsid w:val="00E93786"/>
    <w:rsid w:val="00E94B7E"/>
    <w:rsid w:val="00E97E1A"/>
    <w:rsid w:val="00EA0FFE"/>
    <w:rsid w:val="00EA2781"/>
    <w:rsid w:val="00EA4DE3"/>
    <w:rsid w:val="00EB0804"/>
    <w:rsid w:val="00EB131B"/>
    <w:rsid w:val="00EB153A"/>
    <w:rsid w:val="00EB1B3B"/>
    <w:rsid w:val="00EB4A29"/>
    <w:rsid w:val="00EB4F60"/>
    <w:rsid w:val="00EC44E0"/>
    <w:rsid w:val="00ED06B1"/>
    <w:rsid w:val="00ED53AD"/>
    <w:rsid w:val="00ED541E"/>
    <w:rsid w:val="00ED6401"/>
    <w:rsid w:val="00EE2519"/>
    <w:rsid w:val="00EE2D37"/>
    <w:rsid w:val="00EE507A"/>
    <w:rsid w:val="00EF3D84"/>
    <w:rsid w:val="00F02138"/>
    <w:rsid w:val="00F02B9B"/>
    <w:rsid w:val="00F1201A"/>
    <w:rsid w:val="00F12C11"/>
    <w:rsid w:val="00F1547A"/>
    <w:rsid w:val="00F21FD2"/>
    <w:rsid w:val="00F2341E"/>
    <w:rsid w:val="00F23635"/>
    <w:rsid w:val="00F2379C"/>
    <w:rsid w:val="00F246AC"/>
    <w:rsid w:val="00F25380"/>
    <w:rsid w:val="00F27840"/>
    <w:rsid w:val="00F300D8"/>
    <w:rsid w:val="00F3196E"/>
    <w:rsid w:val="00F333CC"/>
    <w:rsid w:val="00F374BC"/>
    <w:rsid w:val="00F405D3"/>
    <w:rsid w:val="00F40B01"/>
    <w:rsid w:val="00F41760"/>
    <w:rsid w:val="00F42024"/>
    <w:rsid w:val="00F438B2"/>
    <w:rsid w:val="00F43E24"/>
    <w:rsid w:val="00F44864"/>
    <w:rsid w:val="00F54621"/>
    <w:rsid w:val="00F645C3"/>
    <w:rsid w:val="00F6575A"/>
    <w:rsid w:val="00F700F4"/>
    <w:rsid w:val="00F70C10"/>
    <w:rsid w:val="00F71E8F"/>
    <w:rsid w:val="00F736B6"/>
    <w:rsid w:val="00F7671E"/>
    <w:rsid w:val="00F83770"/>
    <w:rsid w:val="00F84392"/>
    <w:rsid w:val="00F85F8E"/>
    <w:rsid w:val="00F86312"/>
    <w:rsid w:val="00F912AA"/>
    <w:rsid w:val="00F93812"/>
    <w:rsid w:val="00F94525"/>
    <w:rsid w:val="00F94E53"/>
    <w:rsid w:val="00F955E2"/>
    <w:rsid w:val="00F95980"/>
    <w:rsid w:val="00F95DE2"/>
    <w:rsid w:val="00F97551"/>
    <w:rsid w:val="00FA15C4"/>
    <w:rsid w:val="00FA21A2"/>
    <w:rsid w:val="00FA7212"/>
    <w:rsid w:val="00FB18B4"/>
    <w:rsid w:val="00FB397F"/>
    <w:rsid w:val="00FB647D"/>
    <w:rsid w:val="00FC0157"/>
    <w:rsid w:val="00FC659E"/>
    <w:rsid w:val="00FD0DE1"/>
    <w:rsid w:val="00FD3B6B"/>
    <w:rsid w:val="00FD4255"/>
    <w:rsid w:val="00FD720A"/>
    <w:rsid w:val="00FE334E"/>
    <w:rsid w:val="00FE387E"/>
    <w:rsid w:val="00FE4658"/>
    <w:rsid w:val="00FE47DE"/>
    <w:rsid w:val="00FE7EBB"/>
    <w:rsid w:val="00FF0B1A"/>
    <w:rsid w:val="00FF0D38"/>
    <w:rsid w:val="00FF2DD2"/>
    <w:rsid w:val="00FF4790"/>
    <w:rsid w:val="00FF47BB"/>
    <w:rsid w:val="00FF5174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42D4"/>
  <w15:chartTrackingRefBased/>
  <w15:docId w15:val="{42693651-CF6E-4E94-913F-F95D4B25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3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43B3D"/>
    <w:pPr>
      <w:keepNext/>
      <w:jc w:val="center"/>
      <w:outlineLvl w:val="0"/>
    </w:pPr>
    <w:rPr>
      <w:sz w:val="28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75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43B3D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143B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43B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43B3D"/>
  </w:style>
  <w:style w:type="paragraph" w:styleId="Textoindependiente">
    <w:name w:val="Body Text"/>
    <w:basedOn w:val="Normal"/>
    <w:link w:val="TextoindependienteCar"/>
    <w:rsid w:val="00143B3D"/>
    <w:pPr>
      <w:spacing w:after="120"/>
    </w:pPr>
    <w:rPr>
      <w:rFonts w:eastAsia="SimSun"/>
    </w:rPr>
  </w:style>
  <w:style w:type="character" w:customStyle="1" w:styleId="TextoindependienteCar">
    <w:name w:val="Texto independiente Car"/>
    <w:link w:val="Textoindependiente"/>
    <w:rsid w:val="00143B3D"/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43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43B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43B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143B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haracterStyle2">
    <w:name w:val="Character Style 2"/>
    <w:uiPriority w:val="99"/>
    <w:rsid w:val="00143B3D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143B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43B3D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281B49"/>
  </w:style>
  <w:style w:type="paragraph" w:customStyle="1" w:styleId="juris">
    <w:name w:val="juris"/>
    <w:basedOn w:val="Normal"/>
    <w:rsid w:val="00281B49"/>
    <w:pPr>
      <w:spacing w:before="100" w:beforeAutospacing="1" w:after="100" w:afterAutospacing="1"/>
    </w:pPr>
    <w:rPr>
      <w:lang w:val="es-CR" w:eastAsia="es-CR"/>
    </w:rPr>
  </w:style>
  <w:style w:type="character" w:styleId="Hipervnculo">
    <w:name w:val="Hyperlink"/>
    <w:uiPriority w:val="99"/>
    <w:semiHidden/>
    <w:unhideWhenUsed/>
    <w:rsid w:val="00281B49"/>
    <w:rPr>
      <w:color w:val="0000FF"/>
      <w:u w:val="single"/>
    </w:rPr>
  </w:style>
  <w:style w:type="character" w:customStyle="1" w:styleId="Ttulo2Car">
    <w:name w:val="Título 2 Car"/>
    <w:link w:val="Ttulo2"/>
    <w:uiPriority w:val="9"/>
    <w:semiHidden/>
    <w:rsid w:val="008C75B7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CharacterStyle1">
    <w:name w:val="Character Style 1"/>
    <w:uiPriority w:val="99"/>
    <w:rsid w:val="008C75B7"/>
    <w:rPr>
      <w:sz w:val="18"/>
      <w:szCs w:val="18"/>
    </w:rPr>
  </w:style>
  <w:style w:type="character" w:customStyle="1" w:styleId="SinespaciadoCar">
    <w:name w:val="Sin espaciado Car"/>
    <w:link w:val="Sinespaciado"/>
    <w:uiPriority w:val="1"/>
    <w:rsid w:val="008C75B7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haracterStyle6">
    <w:name w:val="Character Style 6"/>
    <w:uiPriority w:val="99"/>
    <w:rsid w:val="008C75B7"/>
    <w:rPr>
      <w:sz w:val="20"/>
      <w:szCs w:val="20"/>
    </w:rPr>
  </w:style>
  <w:style w:type="paragraph" w:customStyle="1" w:styleId="Style9">
    <w:name w:val="Style 9"/>
    <w:basedOn w:val="Normal"/>
    <w:uiPriority w:val="99"/>
    <w:rsid w:val="008C75B7"/>
    <w:pPr>
      <w:widowControl w:val="0"/>
      <w:autoSpaceDE w:val="0"/>
      <w:autoSpaceDN w:val="0"/>
      <w:spacing w:before="252"/>
      <w:ind w:right="72"/>
      <w:jc w:val="both"/>
    </w:pPr>
    <w:rPr>
      <w:sz w:val="23"/>
      <w:szCs w:val="23"/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2352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ADMINISTRATIVO DE TRANSPORTE</dc:creator>
  <cp:keywords/>
  <cp:lastModifiedBy>Tatiana Montero Salguero</cp:lastModifiedBy>
  <cp:revision>3</cp:revision>
  <dcterms:created xsi:type="dcterms:W3CDTF">2020-12-17T03:48:00Z</dcterms:created>
  <dcterms:modified xsi:type="dcterms:W3CDTF">2021-01-22T15:40:00Z</dcterms:modified>
</cp:coreProperties>
</file>